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28" w:rsidRDefault="00132828" w:rsidP="00951BDA">
      <w:pPr>
        <w:jc w:val="center"/>
        <w:rPr>
          <w:sz w:val="56"/>
          <w:szCs w:val="56"/>
          <w:rtl/>
        </w:rPr>
      </w:pPr>
    </w:p>
    <w:p w:rsidR="00CB549A" w:rsidRPr="00CB549A" w:rsidRDefault="00766016" w:rsidP="00951BDA">
      <w:pPr>
        <w:pStyle w:val="Heading1"/>
        <w:ind w:left="316"/>
        <w:jc w:val="center"/>
        <w:rPr>
          <w:sz w:val="56"/>
          <w:szCs w:val="56"/>
          <w:rtl/>
        </w:rPr>
      </w:pPr>
      <w:r w:rsidRPr="00766016">
        <w:rPr>
          <w:rFonts w:hint="cs"/>
          <w:noProof/>
          <w:sz w:val="56"/>
          <w:szCs w:val="56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-6986</wp:posOffset>
            </wp:positionH>
            <wp:positionV relativeFrom="paragraph">
              <wp:posOffset>-665480</wp:posOffset>
            </wp:positionV>
            <wp:extent cx="587449" cy="742950"/>
            <wp:effectExtent l="19050" t="0" r="3101" b="0"/>
            <wp:wrapNone/>
            <wp:docPr id="2" name="Picture 0" descr="Arm T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TM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49A" w:rsidRPr="00CB549A">
        <w:rPr>
          <w:rFonts w:hint="cs"/>
          <w:sz w:val="56"/>
          <w:szCs w:val="56"/>
          <w:rtl/>
        </w:rPr>
        <w:t>بررسی مستندات</w:t>
      </w:r>
      <w:r w:rsidR="00CB549A">
        <w:rPr>
          <w:rFonts w:hint="cs"/>
          <w:sz w:val="56"/>
          <w:szCs w:val="56"/>
          <w:rtl/>
        </w:rPr>
        <w:t xml:space="preserve"> </w:t>
      </w:r>
      <w:r w:rsidR="00CB549A" w:rsidRPr="00CB549A">
        <w:rPr>
          <w:rFonts w:hint="cs"/>
          <w:sz w:val="56"/>
          <w:szCs w:val="56"/>
          <w:rtl/>
        </w:rPr>
        <w:t xml:space="preserve"> ما</w:t>
      </w:r>
      <w:r w:rsidR="00951BDA" w:rsidRPr="00951BDA">
        <w:rPr>
          <w:rFonts w:hint="cs"/>
          <w:noProof/>
          <w:rtl/>
        </w:rPr>
        <w:t xml:space="preserve"> </w:t>
      </w:r>
      <w:r w:rsidR="00CB549A" w:rsidRPr="00CB549A">
        <w:rPr>
          <w:rFonts w:hint="cs"/>
          <w:sz w:val="56"/>
          <w:szCs w:val="56"/>
          <w:rtl/>
        </w:rPr>
        <w:t xml:space="preserve">ده 1 </w:t>
      </w:r>
      <w:r w:rsidR="00CB549A">
        <w:rPr>
          <w:rFonts w:hint="cs"/>
          <w:sz w:val="56"/>
          <w:szCs w:val="56"/>
          <w:rtl/>
        </w:rPr>
        <w:t xml:space="preserve"> </w:t>
      </w:r>
      <w:r w:rsidR="00CB549A" w:rsidRPr="00CB549A">
        <w:rPr>
          <w:rFonts w:hint="cs"/>
          <w:sz w:val="56"/>
          <w:szCs w:val="56"/>
          <w:rtl/>
        </w:rPr>
        <w:t>آئین‏نامه در کمیسیون تخصصی</w:t>
      </w:r>
      <w:r w:rsidR="00CB549A">
        <w:rPr>
          <w:rFonts w:hint="cs"/>
          <w:sz w:val="56"/>
          <w:szCs w:val="56"/>
          <w:rtl/>
        </w:rPr>
        <w:t xml:space="preserve"> </w:t>
      </w:r>
      <w:r w:rsidR="00CB549A" w:rsidRPr="00CB549A">
        <w:rPr>
          <w:rFonts w:hint="cs"/>
          <w:sz w:val="56"/>
          <w:szCs w:val="56"/>
          <w:rtl/>
        </w:rPr>
        <w:t xml:space="preserve"> ماده</w:t>
      </w:r>
      <w:r w:rsidR="00CB549A">
        <w:rPr>
          <w:rFonts w:hint="cs"/>
          <w:sz w:val="56"/>
          <w:szCs w:val="56"/>
          <w:rtl/>
        </w:rPr>
        <w:t xml:space="preserve"> </w:t>
      </w:r>
      <w:r w:rsidR="00CB549A" w:rsidRPr="00CB549A">
        <w:rPr>
          <w:rFonts w:hint="cs"/>
          <w:sz w:val="56"/>
          <w:szCs w:val="56"/>
          <w:rtl/>
        </w:rPr>
        <w:t xml:space="preserve"> 1</w:t>
      </w:r>
    </w:p>
    <w:p w:rsidR="00CB549A" w:rsidRPr="00572F26" w:rsidRDefault="00CB549A" w:rsidP="00CB549A">
      <w:pPr>
        <w:rPr>
          <w:sz w:val="24"/>
          <w:szCs w:val="24"/>
          <w:rtl/>
        </w:rPr>
      </w:pPr>
    </w:p>
    <w:p w:rsidR="00CB549A" w:rsidRDefault="00CB549A" w:rsidP="00CB549A">
      <w:pPr>
        <w:rPr>
          <w:rtl/>
        </w:rPr>
      </w:pPr>
      <w:r>
        <w:rPr>
          <w:rFonts w:hint="cs"/>
          <w:rtl/>
        </w:rPr>
        <w:t>شیوه‏ بررسی ماده 1 مربوط به فعالیت‏های فرهنگی، تربیتی و اجتماعی عضو هیئت علمی متقاضی ارتقا در کمیسیون تخصصی و نحوه تعیین امتیاز مستندات وی در دانشگاه تربیت مدرس به شرح زیر است:</w:t>
      </w:r>
    </w:p>
    <w:p w:rsidR="00CB549A" w:rsidRDefault="00572F26" w:rsidP="00CB549A">
      <w:pPr>
        <w:rPr>
          <w:rtl/>
        </w:rPr>
      </w:pPr>
      <w:r>
        <w:rPr>
          <w:rFonts w:hint="cs"/>
          <w:rtl/>
        </w:rPr>
        <w:t>تمامی</w:t>
      </w:r>
      <w:r w:rsidR="00CB549A">
        <w:rPr>
          <w:rFonts w:hint="cs"/>
          <w:rtl/>
        </w:rPr>
        <w:t xml:space="preserve"> عناوین، اصطلاحات و تعاریف آمده در این بند بر مبنای آئین‏نامه ارتقا مرتبه اعضای هیئت علمی و تعاریف ارائه شده در شیوه‏نامه اجرایی آن است.</w:t>
      </w:r>
    </w:p>
    <w:p w:rsidR="00CB549A" w:rsidRDefault="00CB549A" w:rsidP="00D27E06">
      <w:pPr>
        <w:pStyle w:val="Heading3"/>
        <w:numPr>
          <w:ilvl w:val="0"/>
          <w:numId w:val="3"/>
        </w:numPr>
        <w:ind w:left="316"/>
        <w:rPr>
          <w:rtl/>
        </w:rPr>
      </w:pPr>
      <w:r w:rsidRPr="00CB549A">
        <w:rPr>
          <w:rFonts w:hint="cs"/>
          <w:rtl/>
        </w:rPr>
        <w:t xml:space="preserve">تدوین کتاب، مقاله و تولید اثر بدیع و ارزنده هنری با رویکرد اسلامی در حوزه‌های فرهنگی- تربیتی </w:t>
      </w:r>
      <w:r w:rsidRPr="00CB549A">
        <w:rPr>
          <w:rFonts w:ascii="Times New Roman" w:hAnsi="Times New Roman" w:cs="Times New Roman" w:hint="cs"/>
          <w:rtl/>
        </w:rPr>
        <w:t>–</w:t>
      </w:r>
      <w:r w:rsidRPr="00CB549A">
        <w:rPr>
          <w:rFonts w:hint="cs"/>
          <w:rtl/>
        </w:rPr>
        <w:t xml:space="preserve"> اجتماعی</w:t>
      </w:r>
    </w:p>
    <w:p w:rsidR="000A3219" w:rsidRPr="000A3219" w:rsidRDefault="000A3219" w:rsidP="00D7193E">
      <w:pPr>
        <w:rPr>
          <w:rtl/>
        </w:rPr>
      </w:pPr>
      <w:r>
        <w:rPr>
          <w:rFonts w:hint="cs"/>
          <w:rtl/>
        </w:rPr>
        <w:t xml:space="preserve">حداکثر امتیاز قابل محاسبه برای این بند در طول دوره ارتقا </w:t>
      </w:r>
      <w:r w:rsidR="00D7193E" w:rsidRPr="00D7193E">
        <w:rPr>
          <w:rFonts w:hint="cs"/>
          <w:u w:val="single"/>
          <w:rtl/>
        </w:rPr>
        <w:t>4</w:t>
      </w:r>
      <w:r w:rsidRPr="00D7193E">
        <w:rPr>
          <w:rFonts w:hint="cs"/>
          <w:u w:val="single"/>
          <w:rtl/>
        </w:rPr>
        <w:t xml:space="preserve"> </w:t>
      </w:r>
      <w:r w:rsidR="004F3809" w:rsidRPr="004F3809">
        <w:rPr>
          <w:rFonts w:hint="cs"/>
          <w:rtl/>
        </w:rPr>
        <w:t xml:space="preserve"> </w:t>
      </w:r>
      <w:r w:rsidRPr="00D7193E">
        <w:rPr>
          <w:rFonts w:hint="cs"/>
          <w:rtl/>
        </w:rPr>
        <w:t>ا</w:t>
      </w:r>
      <w:r>
        <w:rPr>
          <w:rFonts w:hint="cs"/>
          <w:rtl/>
        </w:rPr>
        <w:t>متیاز است.</w:t>
      </w:r>
    </w:p>
    <w:p w:rsidR="00CB549A" w:rsidRPr="007033CC" w:rsidRDefault="00CB549A" w:rsidP="00207841">
      <w:pPr>
        <w:pStyle w:val="Caption"/>
        <w:rPr>
          <w:rtl/>
        </w:rPr>
      </w:pPr>
      <w:r>
        <w:rPr>
          <w:rFonts w:hint="cs"/>
          <w:rtl/>
        </w:rPr>
        <w:t>جدول</w:t>
      </w:r>
      <w:r>
        <w:rPr>
          <w:rtl/>
        </w:rPr>
        <w:t xml:space="preserve"> </w:t>
      </w:r>
      <w:r w:rsidR="00173717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173717">
        <w:rPr>
          <w:rtl/>
        </w:rPr>
        <w:fldChar w:fldCharType="separate"/>
      </w:r>
      <w:r w:rsidR="00572F26">
        <w:rPr>
          <w:rFonts w:hint="cs"/>
          <w:noProof/>
          <w:rtl/>
        </w:rPr>
        <w:t>‏</w:t>
      </w:r>
      <w:r w:rsidR="00572F26">
        <w:rPr>
          <w:noProof/>
          <w:rtl/>
        </w:rPr>
        <w:t>1</w:t>
      </w:r>
      <w:r w:rsidR="00173717">
        <w:rPr>
          <w:rtl/>
        </w:rPr>
        <w:fldChar w:fldCharType="end"/>
      </w:r>
      <w:r w:rsidR="00671A64">
        <w:rPr>
          <w:rFonts w:hint="cs"/>
          <w:rtl/>
        </w:rPr>
        <w:t>-</w:t>
      </w:r>
      <w:r>
        <w:rPr>
          <w:rFonts w:hint="cs"/>
          <w:rtl/>
        </w:rPr>
        <w:t xml:space="preserve"> تعیین امتیاز بند 1 ماده 1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1728"/>
        <w:gridCol w:w="5792"/>
      </w:tblGrid>
      <w:tr w:rsidR="00061576" w:rsidRPr="008B2E46" w:rsidTr="00061576">
        <w:tc>
          <w:tcPr>
            <w:tcW w:w="691" w:type="dxa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ردیف</w:t>
            </w:r>
          </w:p>
        </w:tc>
        <w:tc>
          <w:tcPr>
            <w:tcW w:w="1728" w:type="dxa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موضوع</w:t>
            </w:r>
          </w:p>
        </w:tc>
        <w:tc>
          <w:tcPr>
            <w:tcW w:w="5792" w:type="dxa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سطح</w:t>
            </w:r>
          </w:p>
        </w:tc>
      </w:tr>
      <w:tr w:rsidR="00061576" w:rsidRPr="008B2E46" w:rsidTr="00061576">
        <w:trPr>
          <w:trHeight w:val="326"/>
        </w:trPr>
        <w:tc>
          <w:tcPr>
            <w:tcW w:w="691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1</w:t>
            </w:r>
          </w:p>
        </w:tc>
        <w:tc>
          <w:tcPr>
            <w:tcW w:w="1728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کتاب</w:t>
            </w:r>
          </w:p>
        </w:tc>
        <w:tc>
          <w:tcPr>
            <w:tcW w:w="5792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در سطح بين المللي</w:t>
            </w:r>
          </w:p>
        </w:tc>
      </w:tr>
      <w:tr w:rsidR="00061576" w:rsidRPr="008B2E46" w:rsidTr="00E75498">
        <w:trPr>
          <w:trHeight w:val="231"/>
        </w:trPr>
        <w:tc>
          <w:tcPr>
            <w:tcW w:w="691" w:type="dxa"/>
            <w:vMerge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1728" w:type="dxa"/>
            <w:vMerge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5792" w:type="dxa"/>
          </w:tcPr>
          <w:p w:rsidR="00061576" w:rsidRPr="008B2E46" w:rsidRDefault="00061576" w:rsidP="00052519">
            <w:pPr>
              <w:pStyle w:val="a1"/>
            </w:pPr>
            <w:r w:rsidRPr="008B2E46">
              <w:rPr>
                <w:rFonts w:hint="cs"/>
                <w:rtl/>
              </w:rPr>
              <w:t xml:space="preserve">در سطح </w:t>
            </w:r>
            <w:r>
              <w:rPr>
                <w:rFonts w:hint="cs"/>
                <w:rtl/>
              </w:rPr>
              <w:t>ملی</w:t>
            </w:r>
          </w:p>
        </w:tc>
      </w:tr>
      <w:tr w:rsidR="00061576" w:rsidRPr="008B2E46" w:rsidTr="00061576">
        <w:trPr>
          <w:trHeight w:val="238"/>
        </w:trPr>
        <w:tc>
          <w:tcPr>
            <w:tcW w:w="691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2</w:t>
            </w:r>
          </w:p>
        </w:tc>
        <w:tc>
          <w:tcPr>
            <w:tcW w:w="1728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مقاله</w:t>
            </w:r>
          </w:p>
        </w:tc>
        <w:tc>
          <w:tcPr>
            <w:tcW w:w="5792" w:type="dxa"/>
          </w:tcPr>
          <w:p w:rsidR="00061576" w:rsidRPr="008B2E46" w:rsidRDefault="00061576" w:rsidP="00052519">
            <w:pPr>
              <w:pStyle w:val="a1"/>
            </w:pPr>
            <w:r>
              <w:rPr>
                <w:rFonts w:hint="cs"/>
                <w:rtl/>
              </w:rPr>
              <w:t xml:space="preserve">مجلات علمی- پژوهشی </w:t>
            </w:r>
          </w:p>
        </w:tc>
      </w:tr>
      <w:tr w:rsidR="00061576" w:rsidRPr="008B2E46" w:rsidTr="00061576">
        <w:trPr>
          <w:trHeight w:val="275"/>
        </w:trPr>
        <w:tc>
          <w:tcPr>
            <w:tcW w:w="691" w:type="dxa"/>
            <w:vMerge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1728" w:type="dxa"/>
            <w:vMerge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5792" w:type="dxa"/>
          </w:tcPr>
          <w:p w:rsidR="00061576" w:rsidRPr="008B2E46" w:rsidRDefault="00061576" w:rsidP="00052519">
            <w:pPr>
              <w:pStyle w:val="a1"/>
            </w:pPr>
            <w:r>
              <w:rPr>
                <w:rFonts w:hint="cs"/>
                <w:rtl/>
              </w:rPr>
              <w:t>مجلات علمی- ترویجی معتبر</w:t>
            </w:r>
          </w:p>
        </w:tc>
      </w:tr>
      <w:tr w:rsidR="00061576" w:rsidRPr="008B2E46" w:rsidTr="00061576">
        <w:trPr>
          <w:trHeight w:val="275"/>
        </w:trPr>
        <w:tc>
          <w:tcPr>
            <w:tcW w:w="691" w:type="dxa"/>
            <w:vMerge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1728" w:type="dxa"/>
            <w:vMerge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5792" w:type="dxa"/>
          </w:tcPr>
          <w:p w:rsidR="00061576" w:rsidRPr="008B2E46" w:rsidRDefault="00061576" w:rsidP="006835FA">
            <w:pPr>
              <w:pStyle w:val="a1"/>
            </w:pPr>
            <w:r>
              <w:rPr>
                <w:rFonts w:hint="cs"/>
                <w:rtl/>
              </w:rPr>
              <w:t>نشریات فرهنگی معتبر</w:t>
            </w:r>
            <w:r>
              <w:t>*</w:t>
            </w:r>
          </w:p>
        </w:tc>
      </w:tr>
      <w:tr w:rsidR="00061576" w:rsidRPr="008B2E46" w:rsidTr="00061576">
        <w:trPr>
          <w:trHeight w:val="188"/>
        </w:trPr>
        <w:tc>
          <w:tcPr>
            <w:tcW w:w="691" w:type="dxa"/>
            <w:vMerge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1728" w:type="dxa"/>
            <w:vMerge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5792" w:type="dxa"/>
          </w:tcPr>
          <w:p w:rsidR="00061576" w:rsidRPr="008B2E46" w:rsidRDefault="00061576" w:rsidP="00052519">
            <w:pPr>
              <w:pStyle w:val="a1"/>
            </w:pPr>
            <w:r w:rsidRPr="008B2E46">
              <w:rPr>
                <w:rFonts w:hint="cs"/>
                <w:rtl/>
              </w:rPr>
              <w:t>در روزنامه های کثیر الانتشار</w:t>
            </w:r>
            <w:r>
              <w:t>**</w:t>
            </w:r>
          </w:p>
        </w:tc>
      </w:tr>
      <w:tr w:rsidR="00061576" w:rsidRPr="008B2E46" w:rsidTr="00061576">
        <w:trPr>
          <w:trHeight w:val="376"/>
        </w:trPr>
        <w:tc>
          <w:tcPr>
            <w:tcW w:w="691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3</w:t>
            </w:r>
          </w:p>
        </w:tc>
        <w:tc>
          <w:tcPr>
            <w:tcW w:w="1728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تولید اثر بدیع ارزنده هنری</w:t>
            </w:r>
          </w:p>
        </w:tc>
        <w:tc>
          <w:tcPr>
            <w:tcW w:w="5792" w:type="dxa"/>
          </w:tcPr>
          <w:p w:rsidR="00061576" w:rsidRPr="008B2E46" w:rsidRDefault="00061576" w:rsidP="006835FA">
            <w:pPr>
              <w:pStyle w:val="a1"/>
            </w:pPr>
            <w:r w:rsidRPr="008B2E46">
              <w:rPr>
                <w:rFonts w:hint="cs"/>
                <w:rtl/>
              </w:rPr>
              <w:t>تولید آثار هنری</w:t>
            </w:r>
          </w:p>
        </w:tc>
      </w:tr>
      <w:tr w:rsidR="00061576" w:rsidRPr="008B2E46" w:rsidTr="00061576">
        <w:trPr>
          <w:trHeight w:val="338"/>
        </w:trPr>
        <w:tc>
          <w:tcPr>
            <w:tcW w:w="691" w:type="dxa"/>
            <w:vMerge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1728" w:type="dxa"/>
            <w:vMerge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5792" w:type="dxa"/>
          </w:tcPr>
          <w:p w:rsidR="00061576" w:rsidRPr="008B2E46" w:rsidRDefault="00061576" w:rsidP="00052519">
            <w:pPr>
              <w:pStyle w:val="a1"/>
            </w:pPr>
            <w:r w:rsidRPr="008B2E46">
              <w:rPr>
                <w:rFonts w:hint="cs"/>
                <w:rtl/>
              </w:rPr>
              <w:t xml:space="preserve">تهیه </w:t>
            </w:r>
            <w:r>
              <w:rPr>
                <w:rFonts w:hint="cs"/>
                <w:rtl/>
              </w:rPr>
              <w:t>محتوای فرهنگی چند رسانه</w:t>
            </w:r>
            <w:r>
              <w:rPr>
                <w:rFonts w:hint="cs"/>
                <w:rtl/>
                <w:cs/>
              </w:rPr>
              <w:t>‎‏ای</w:t>
            </w:r>
          </w:p>
        </w:tc>
      </w:tr>
      <w:tr w:rsidR="00052519" w:rsidRPr="008B2E46" w:rsidTr="00061576">
        <w:trPr>
          <w:trHeight w:val="740"/>
        </w:trPr>
        <w:tc>
          <w:tcPr>
            <w:tcW w:w="8211" w:type="dxa"/>
            <w:gridSpan w:val="3"/>
          </w:tcPr>
          <w:p w:rsidR="00052519" w:rsidRDefault="00052519" w:rsidP="006835FA">
            <w:pPr>
              <w:pStyle w:val="a1"/>
              <w:rPr>
                <w:rtl/>
              </w:rPr>
            </w:pPr>
            <w:r w:rsidRPr="00931A6E">
              <w:rPr>
                <w:rFonts w:hint="cs"/>
                <w:vertAlign w:val="superscript"/>
                <w:rtl/>
              </w:rPr>
              <w:t>*</w:t>
            </w:r>
            <w:r>
              <w:rPr>
                <w:rFonts w:hint="cs"/>
                <w:rtl/>
              </w:rPr>
              <w:t xml:space="preserve"> نشریات وابسته به دانشگاه، حوزه، مؤسسات فرهنگی و سایر نشریات فرهنگی</w:t>
            </w:r>
          </w:p>
          <w:p w:rsidR="00052519" w:rsidRPr="00931A6E" w:rsidRDefault="00052519" w:rsidP="006835FA">
            <w:pPr>
              <w:pStyle w:val="a1"/>
              <w:rPr>
                <w:rtl/>
              </w:rPr>
            </w:pPr>
            <w:r w:rsidRPr="00931A6E">
              <w:rPr>
                <w:rFonts w:hint="cs"/>
                <w:vertAlign w:val="superscript"/>
                <w:rtl/>
              </w:rPr>
              <w:t>**</w:t>
            </w:r>
            <w:r>
              <w:rPr>
                <w:rFonts w:hint="cs"/>
                <w:rtl/>
              </w:rPr>
              <w:t xml:space="preserve"> مصاحبه‏هایی هم که به صورت مقاله منتشر می‏شود در این بخش قرار می‏گیرد.</w:t>
            </w:r>
          </w:p>
        </w:tc>
      </w:tr>
    </w:tbl>
    <w:p w:rsidR="00CB549A" w:rsidRDefault="00CB549A" w:rsidP="00D27E06">
      <w:pPr>
        <w:pStyle w:val="Heading3"/>
        <w:numPr>
          <w:ilvl w:val="0"/>
          <w:numId w:val="3"/>
        </w:numPr>
        <w:ind w:left="316"/>
        <w:rPr>
          <w:rtl/>
        </w:rPr>
      </w:pPr>
      <w:r w:rsidRPr="008B2E46">
        <w:rPr>
          <w:rFonts w:hint="cs"/>
          <w:rtl/>
        </w:rPr>
        <w:t>تهیه و تدوین پیوست فرهنگی برای کلیه فعالیت‌ها و همکاری موثر در اجرای امورفرهنگی بر اساس سیاست‌های کلی برنامه‌های پنج‌ساله توسعه و سیاست‌های متخذه توسط شورای اسلامی‌شدن دانشگاه‌ها و مراکز آموزشی</w:t>
      </w:r>
    </w:p>
    <w:p w:rsidR="00CB549A" w:rsidRDefault="00D7193E" w:rsidP="007E75D2">
      <w:pPr>
        <w:rPr>
          <w:rtl/>
        </w:rPr>
      </w:pPr>
      <w:r>
        <w:rPr>
          <w:rFonts w:hint="cs"/>
          <w:rtl/>
        </w:rPr>
        <w:t xml:space="preserve">حداکثر امتیاز قابل محاسبه برای این بند در طول دوره ارتقا </w:t>
      </w:r>
      <w:r w:rsidRPr="00D7193E">
        <w:rPr>
          <w:rFonts w:hint="cs"/>
          <w:u w:val="single"/>
          <w:rtl/>
        </w:rPr>
        <w:t>3</w:t>
      </w:r>
      <w:r>
        <w:rPr>
          <w:rFonts w:hint="cs"/>
          <w:rtl/>
        </w:rPr>
        <w:t xml:space="preserve"> امتیاز است.</w:t>
      </w:r>
      <w:r w:rsidR="00F1718C">
        <w:rPr>
          <w:rFonts w:hint="cs"/>
          <w:rtl/>
        </w:rPr>
        <w:t xml:space="preserve"> </w:t>
      </w:r>
      <w:r w:rsidR="00CB549A">
        <w:rPr>
          <w:rFonts w:hint="cs"/>
          <w:rtl/>
        </w:rPr>
        <w:t>تعیین امتیاز این بند به شرح زیر است:</w:t>
      </w:r>
    </w:p>
    <w:p w:rsidR="00CB549A" w:rsidRPr="008B2E46" w:rsidRDefault="00CB549A" w:rsidP="00CB549A">
      <w:pPr>
        <w:pStyle w:val="ListParagraph"/>
        <w:rPr>
          <w:rtl/>
        </w:rPr>
      </w:pPr>
      <w:r w:rsidRPr="00DC0238">
        <w:rPr>
          <w:rFonts w:hint="cs"/>
          <w:rtl/>
        </w:rPr>
        <w:t>الف- تهیه و تدوین پیوست فرهنگی برای کلیه فعالیت‌ها:</w:t>
      </w:r>
      <w:r>
        <w:rPr>
          <w:rFonts w:hint="cs"/>
          <w:sz w:val="26"/>
          <w:szCs w:val="26"/>
          <w:rtl/>
        </w:rPr>
        <w:t xml:space="preserve"> </w:t>
      </w:r>
      <w:r w:rsidRPr="008B2E46">
        <w:rPr>
          <w:rFonts w:hint="cs"/>
          <w:rtl/>
        </w:rPr>
        <w:t>تهیه پیوست فرهنگی برای هر</w:t>
      </w:r>
      <w:r>
        <w:rPr>
          <w:rFonts w:hint="cs"/>
          <w:rtl/>
        </w:rPr>
        <w:t xml:space="preserve"> </w:t>
      </w:r>
      <w:r w:rsidRPr="008B2E46">
        <w:rPr>
          <w:rFonts w:hint="cs"/>
          <w:rtl/>
        </w:rPr>
        <w:t>یک از برنامه‌ها و پروژه‌های سالیانه دانشگاه اعم از معاونت‌ها، دانشکده‌ها</w:t>
      </w:r>
      <w:r>
        <w:rPr>
          <w:rFonts w:hint="cs"/>
          <w:rtl/>
        </w:rPr>
        <w:t>،</w:t>
      </w:r>
      <w:r w:rsidRPr="008B2E46">
        <w:rPr>
          <w:rFonts w:hint="cs"/>
          <w:rtl/>
        </w:rPr>
        <w:t xml:space="preserve"> وزارت علوم، تحقیقات و فناوری و وزارت بهداشت</w:t>
      </w:r>
      <w:r>
        <w:rPr>
          <w:rFonts w:hint="cs"/>
          <w:rtl/>
        </w:rPr>
        <w:t>،</w:t>
      </w:r>
      <w:r w:rsidRPr="008B2E46">
        <w:rPr>
          <w:rFonts w:hint="cs"/>
          <w:rtl/>
        </w:rPr>
        <w:t xml:space="preserve"> درمان و آموزش پزشکی. </w:t>
      </w:r>
    </w:p>
    <w:p w:rsidR="00CB549A" w:rsidRPr="008B2E46" w:rsidRDefault="00CB549A" w:rsidP="00CB549A">
      <w:pPr>
        <w:rPr>
          <w:rtl/>
        </w:rPr>
      </w:pPr>
      <w:r w:rsidRPr="008B2E46">
        <w:rPr>
          <w:rFonts w:hint="cs"/>
          <w:rtl/>
        </w:rPr>
        <w:lastRenderedPageBreak/>
        <w:t>ب- همکاری م</w:t>
      </w:r>
      <w:r>
        <w:rPr>
          <w:rFonts w:hint="cs"/>
          <w:rtl/>
        </w:rPr>
        <w:t>ؤ</w:t>
      </w:r>
      <w:r w:rsidRPr="008B2E46">
        <w:rPr>
          <w:rFonts w:hint="cs"/>
          <w:rtl/>
        </w:rPr>
        <w:t>ثر در اجرای امور فرهنگی براساس سیاست‌های کلی برنامه‌های پنج‌ساله توسعه</w:t>
      </w:r>
      <w:r>
        <w:rPr>
          <w:rFonts w:hint="cs"/>
          <w:sz w:val="18"/>
          <w:szCs w:val="18"/>
          <w:rtl/>
        </w:rPr>
        <w:t>.</w:t>
      </w:r>
      <w:r w:rsidRPr="008B2E46">
        <w:rPr>
          <w:rFonts w:hint="cs"/>
          <w:sz w:val="18"/>
          <w:szCs w:val="18"/>
          <w:rtl/>
        </w:rPr>
        <w:t xml:space="preserve"> </w:t>
      </w:r>
      <w:r w:rsidRPr="008B2E46">
        <w:rPr>
          <w:rFonts w:hint="cs"/>
          <w:rtl/>
        </w:rPr>
        <w:t>سياست‌هاى كلى برنامه پنجم توسعه اقتصادى، اجتماعى و فرهنگى جم</w:t>
      </w:r>
      <w:r>
        <w:rPr>
          <w:rFonts w:hint="cs"/>
          <w:rtl/>
        </w:rPr>
        <w:t>هورى ‌اسلامى ايران- امور فرهنگى عبارتند از:</w:t>
      </w:r>
    </w:p>
    <w:p w:rsidR="00CB549A" w:rsidRPr="006E552F" w:rsidRDefault="00CB549A" w:rsidP="00CB549A">
      <w:pPr>
        <w:pStyle w:val="a"/>
        <w:rPr>
          <w:rtl/>
        </w:rPr>
      </w:pPr>
      <w:r w:rsidRPr="006E552F">
        <w:rPr>
          <w:rFonts w:hint="cs"/>
          <w:rtl/>
        </w:rPr>
        <w:t>تكميل و اجراى طرح مهندسى فرهنگى كشور و تهيه پيوست فرهنگى براى طرح‏هاى مهم.</w:t>
      </w:r>
    </w:p>
    <w:p w:rsidR="00CB549A" w:rsidRPr="00055E3A" w:rsidRDefault="00CB549A" w:rsidP="00CB549A">
      <w:pPr>
        <w:pStyle w:val="a"/>
        <w:rPr>
          <w:rtl/>
        </w:rPr>
      </w:pPr>
      <w:r w:rsidRPr="00055E3A">
        <w:rPr>
          <w:rFonts w:hint="cs"/>
          <w:rtl/>
        </w:rPr>
        <w:t xml:space="preserve"> زنده و نمايان نگه داشتن انديشه دينى و سياسى حضرت امام خمينى (ره) و برجسته كردن نقش آن به‌عنوان يك معيار اساسى در تمام سياست گذارى‏ها و برنامه‌ريزى‏ها</w:t>
      </w:r>
    </w:p>
    <w:p w:rsidR="00C6472D" w:rsidRDefault="00CB549A" w:rsidP="00CB549A">
      <w:pPr>
        <w:pStyle w:val="a"/>
      </w:pPr>
      <w:r w:rsidRPr="00055E3A">
        <w:rPr>
          <w:rFonts w:hint="cs"/>
          <w:rtl/>
        </w:rPr>
        <w:t xml:space="preserve"> تقويت قانونگرايى،</w:t>
      </w:r>
    </w:p>
    <w:p w:rsidR="00CB549A" w:rsidRPr="00055E3A" w:rsidRDefault="00CB549A" w:rsidP="00CB549A">
      <w:pPr>
        <w:pStyle w:val="a"/>
        <w:rPr>
          <w:rtl/>
        </w:rPr>
      </w:pPr>
      <w:r w:rsidRPr="00055E3A">
        <w:rPr>
          <w:rFonts w:hint="cs"/>
          <w:rtl/>
        </w:rPr>
        <w:t xml:space="preserve"> انضباط اجتماعى، وجدان‌ كارى، خودباورى، روحيه كار‌ جمعى، ابتكار، درستكارى، قناعت، پرهيز از اسراف و اهتمام به ارتقاء كيفيت در توليد.</w:t>
      </w:r>
    </w:p>
    <w:p w:rsidR="00CB549A" w:rsidRPr="00055E3A" w:rsidRDefault="00CB549A" w:rsidP="00CB549A">
      <w:pPr>
        <w:pStyle w:val="a"/>
        <w:rPr>
          <w:rtl/>
        </w:rPr>
      </w:pPr>
      <w:r w:rsidRPr="00055E3A">
        <w:rPr>
          <w:rFonts w:hint="cs"/>
          <w:rtl/>
        </w:rPr>
        <w:t>مقابله با جريانات انحرافى در حوزه دين و زدودن خرافات و موهومات.</w:t>
      </w:r>
    </w:p>
    <w:p w:rsidR="00CB549A" w:rsidRPr="00055E3A" w:rsidRDefault="00CB549A" w:rsidP="00CB549A">
      <w:pPr>
        <w:pStyle w:val="a"/>
        <w:rPr>
          <w:rtl/>
        </w:rPr>
      </w:pPr>
      <w:r w:rsidRPr="00055E3A">
        <w:rPr>
          <w:rFonts w:hint="cs"/>
          <w:rtl/>
        </w:rPr>
        <w:t>استفاده بهينه از فناورى‏هاى اطلاعاتى و ارتباطى براى تحقق اهداف فرهنگى نظام.</w:t>
      </w:r>
    </w:p>
    <w:p w:rsidR="00CB549A" w:rsidRDefault="00CB549A" w:rsidP="00CB549A">
      <w:pPr>
        <w:pStyle w:val="a"/>
      </w:pPr>
      <w:r w:rsidRPr="008B2E46">
        <w:rPr>
          <w:rFonts w:hint="cs"/>
          <w:rtl/>
        </w:rPr>
        <w:t>ايجاد درك مشترك از چشم‌انداز بيست ساله و تقويت باور و عزم ملى براى تحقق آن.</w:t>
      </w:r>
    </w:p>
    <w:p w:rsidR="00CB549A" w:rsidRPr="008B2E46" w:rsidRDefault="00CB549A" w:rsidP="003662E7">
      <w:pPr>
        <w:pStyle w:val="Caption"/>
        <w:rPr>
          <w:rtl/>
        </w:rPr>
      </w:pPr>
      <w:r>
        <w:rPr>
          <w:rFonts w:hint="cs"/>
          <w:rtl/>
        </w:rPr>
        <w:t>جدول</w:t>
      </w:r>
      <w:r>
        <w:rPr>
          <w:rtl/>
        </w:rPr>
        <w:t xml:space="preserve"> </w:t>
      </w:r>
      <w:r w:rsidR="003662E7">
        <w:rPr>
          <w:rFonts w:hint="cs"/>
          <w:rtl/>
        </w:rPr>
        <w:t>2</w:t>
      </w:r>
      <w:r>
        <w:rPr>
          <w:rFonts w:hint="cs"/>
          <w:rtl/>
        </w:rPr>
        <w:t>- تعیین امتیاز بند 2 ماده 1</w:t>
      </w:r>
    </w:p>
    <w:tbl>
      <w:tblPr>
        <w:tblStyle w:val="TableGrid"/>
        <w:bidiVisual/>
        <w:tblW w:w="9186" w:type="dxa"/>
        <w:tblInd w:w="446" w:type="dxa"/>
        <w:tblLayout w:type="fixed"/>
        <w:tblLook w:val="04A0" w:firstRow="1" w:lastRow="0" w:firstColumn="1" w:lastColumn="0" w:noHBand="0" w:noVBand="1"/>
      </w:tblPr>
      <w:tblGrid>
        <w:gridCol w:w="687"/>
        <w:gridCol w:w="2006"/>
        <w:gridCol w:w="6493"/>
      </w:tblGrid>
      <w:tr w:rsidR="00061576" w:rsidRPr="008B2E46" w:rsidTr="006A5562">
        <w:tc>
          <w:tcPr>
            <w:tcW w:w="687" w:type="dxa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ردیف</w:t>
            </w:r>
          </w:p>
        </w:tc>
        <w:tc>
          <w:tcPr>
            <w:tcW w:w="2006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موضوع</w:t>
            </w:r>
          </w:p>
        </w:tc>
        <w:tc>
          <w:tcPr>
            <w:tcW w:w="6493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سطح</w:t>
            </w:r>
          </w:p>
        </w:tc>
      </w:tr>
      <w:tr w:rsidR="00061576" w:rsidRPr="008B2E46" w:rsidTr="006A5562">
        <w:trPr>
          <w:trHeight w:val="376"/>
        </w:trPr>
        <w:tc>
          <w:tcPr>
            <w:tcW w:w="687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1</w:t>
            </w:r>
          </w:p>
        </w:tc>
        <w:tc>
          <w:tcPr>
            <w:tcW w:w="2006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تهیه پیوست فرهنگی</w:t>
            </w:r>
          </w:p>
        </w:tc>
        <w:tc>
          <w:tcPr>
            <w:tcW w:w="6493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فعالیت‌های دانشگاهی</w:t>
            </w:r>
          </w:p>
        </w:tc>
      </w:tr>
      <w:tr w:rsidR="00061576" w:rsidRPr="008B2E46" w:rsidTr="006A5562">
        <w:trPr>
          <w:trHeight w:val="463"/>
        </w:trPr>
        <w:tc>
          <w:tcPr>
            <w:tcW w:w="687" w:type="dxa"/>
            <w:vMerge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2006" w:type="dxa"/>
            <w:vMerge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6493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فعالیت‌های وزارت علوم، تحقیقات و فناوری و وزات بهداشت، درمان و آموزش پزشکی</w:t>
            </w:r>
          </w:p>
        </w:tc>
      </w:tr>
      <w:tr w:rsidR="00061576" w:rsidRPr="008B2E46" w:rsidTr="006A5562">
        <w:trPr>
          <w:trHeight w:val="60"/>
        </w:trPr>
        <w:tc>
          <w:tcPr>
            <w:tcW w:w="687" w:type="dxa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2</w:t>
            </w:r>
          </w:p>
        </w:tc>
        <w:tc>
          <w:tcPr>
            <w:tcW w:w="2006" w:type="dxa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همکاری موثر در اجرای امور فرهنگی</w:t>
            </w:r>
          </w:p>
        </w:tc>
        <w:tc>
          <w:tcPr>
            <w:tcW w:w="6493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طبق موارد بیان شده در سیاست‌های کلی برنامه پنج‌ساله توسعه و سیاست‌های اسلامی شدن دانشگاه‌ها</w:t>
            </w:r>
          </w:p>
        </w:tc>
      </w:tr>
    </w:tbl>
    <w:p w:rsidR="00CB549A" w:rsidRDefault="00CB549A" w:rsidP="00D27E06">
      <w:pPr>
        <w:pStyle w:val="Heading3"/>
        <w:numPr>
          <w:ilvl w:val="0"/>
          <w:numId w:val="3"/>
        </w:numPr>
        <w:ind w:left="316"/>
        <w:rPr>
          <w:rtl/>
        </w:rPr>
      </w:pPr>
      <w:r w:rsidRPr="008B2E46">
        <w:rPr>
          <w:rFonts w:hint="cs"/>
          <w:rtl/>
        </w:rPr>
        <w:t>ارائه مشاوره فرهنگی و یا همکاری موثر با تشکل‌های قانونمند دانشجویان و اعضای هیات علمی و نهادهای فرهنگی فعال در موسسه به منظور ترویج فعالیت در حوزه فرهنگ</w:t>
      </w:r>
    </w:p>
    <w:p w:rsidR="00CB549A" w:rsidRDefault="00D7193E" w:rsidP="00F1718C">
      <w:pPr>
        <w:pStyle w:val="ListParagraph"/>
        <w:rPr>
          <w:rtl/>
        </w:rPr>
      </w:pPr>
      <w:r>
        <w:rPr>
          <w:rFonts w:hint="cs"/>
          <w:rtl/>
        </w:rPr>
        <w:t xml:space="preserve">حداکثر امتیاز قابل محاسبه برای این بند در طول دوره ارتقا </w:t>
      </w:r>
      <w:r w:rsidRPr="00D7193E">
        <w:rPr>
          <w:rFonts w:hint="cs"/>
          <w:u w:val="single"/>
          <w:rtl/>
        </w:rPr>
        <w:t>2</w:t>
      </w:r>
      <w:r>
        <w:rPr>
          <w:rFonts w:hint="cs"/>
          <w:rtl/>
        </w:rPr>
        <w:t xml:space="preserve">  امتیاز است.</w:t>
      </w:r>
      <w:r w:rsidR="00F1718C">
        <w:rPr>
          <w:rFonts w:hint="cs"/>
          <w:rtl/>
        </w:rPr>
        <w:t xml:space="preserve"> </w:t>
      </w:r>
      <w:r w:rsidR="00CB549A">
        <w:rPr>
          <w:rFonts w:hint="cs"/>
          <w:rtl/>
        </w:rPr>
        <w:t>نکاتی که در رابطه با تعیین امتیاز این بند حائز اهمیت است به این شرح است:</w:t>
      </w:r>
    </w:p>
    <w:p w:rsidR="00CB549A" w:rsidRPr="008C36F2" w:rsidRDefault="00CB549A" w:rsidP="00CB549A">
      <w:pPr>
        <w:pStyle w:val="a"/>
        <w:rPr>
          <w:b/>
          <w:bCs/>
        </w:rPr>
      </w:pPr>
      <w:r w:rsidRPr="008B2E46">
        <w:rPr>
          <w:rFonts w:hint="cs"/>
          <w:rtl/>
        </w:rPr>
        <w:t xml:space="preserve">مرجع تاییدکننده فعالیت فرهنگی حسب موضوع </w:t>
      </w:r>
      <w:r>
        <w:rPr>
          <w:rFonts w:hint="cs"/>
          <w:rtl/>
        </w:rPr>
        <w:t>هیئت</w:t>
      </w:r>
      <w:r w:rsidRPr="008B2E46">
        <w:rPr>
          <w:rFonts w:hint="cs"/>
          <w:rtl/>
        </w:rPr>
        <w:t xml:space="preserve"> نظارت بر تشکل‌ها</w:t>
      </w:r>
      <w:r w:rsidR="00052519">
        <w:rPr>
          <w:rFonts w:hint="cs"/>
          <w:rtl/>
        </w:rPr>
        <w:t>ی اسلامی</w:t>
      </w:r>
      <w:r w:rsidRPr="008B2E46">
        <w:rPr>
          <w:rFonts w:hint="cs"/>
          <w:rtl/>
        </w:rPr>
        <w:t xml:space="preserve">، معاونت فرهنگی و اجتماعی، </w:t>
      </w:r>
      <w:r w:rsidR="00052519">
        <w:rPr>
          <w:rFonts w:hint="cs"/>
          <w:rtl/>
        </w:rPr>
        <w:t xml:space="preserve">رئیس </w:t>
      </w:r>
      <w:r w:rsidRPr="008B2E46">
        <w:rPr>
          <w:rFonts w:hint="cs"/>
          <w:rtl/>
        </w:rPr>
        <w:t xml:space="preserve">بسیج اساتید و </w:t>
      </w:r>
      <w:r w:rsidR="00052519">
        <w:rPr>
          <w:rFonts w:hint="cs"/>
          <w:rtl/>
        </w:rPr>
        <w:t xml:space="preserve">مسئول </w:t>
      </w:r>
      <w:r w:rsidRPr="008B2E46">
        <w:rPr>
          <w:rFonts w:hint="cs"/>
          <w:rtl/>
        </w:rPr>
        <w:t>نهاد نمایندگی مقام معظم رهبری در دانشگاه است.</w:t>
      </w:r>
    </w:p>
    <w:p w:rsidR="00CB549A" w:rsidRPr="002A20A2" w:rsidRDefault="00CB549A" w:rsidP="003662E7">
      <w:pPr>
        <w:pStyle w:val="Caption"/>
        <w:rPr>
          <w:sz w:val="26"/>
          <w:rtl/>
        </w:rPr>
      </w:pPr>
      <w:r w:rsidRPr="002A20A2">
        <w:rPr>
          <w:rFonts w:hint="cs"/>
          <w:rtl/>
        </w:rPr>
        <w:t>جدول</w:t>
      </w:r>
      <w:r w:rsidRPr="002A20A2">
        <w:rPr>
          <w:rtl/>
        </w:rPr>
        <w:t xml:space="preserve"> </w:t>
      </w:r>
      <w:r w:rsidR="003662E7">
        <w:rPr>
          <w:rFonts w:hint="cs"/>
          <w:rtl/>
        </w:rPr>
        <w:t>3</w:t>
      </w:r>
      <w:r w:rsidRPr="002A20A2">
        <w:rPr>
          <w:rFonts w:hint="cs"/>
          <w:rtl/>
        </w:rPr>
        <w:t>- تعیین امتیاز بند 3 ماده 1</w:t>
      </w:r>
    </w:p>
    <w:tbl>
      <w:tblPr>
        <w:tblStyle w:val="TableGrid1"/>
        <w:bidiVisual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8647"/>
      </w:tblGrid>
      <w:tr w:rsidR="00061576" w:rsidRPr="008B2E46" w:rsidTr="00572F26">
        <w:trPr>
          <w:trHeight w:val="2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1576" w:rsidRPr="008B2E46" w:rsidRDefault="00061576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ردیف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6" w:rsidRPr="008B2E46" w:rsidRDefault="00061576" w:rsidP="006835FA">
            <w:pPr>
              <w:pStyle w:val="a1"/>
            </w:pPr>
            <w:r w:rsidRPr="008B2E46">
              <w:rPr>
                <w:rFonts w:hint="cs"/>
                <w:rtl/>
              </w:rPr>
              <w:t>موضوع</w:t>
            </w:r>
          </w:p>
        </w:tc>
      </w:tr>
      <w:tr w:rsidR="00061576" w:rsidRPr="008B2E46" w:rsidTr="00572F26">
        <w:trPr>
          <w:trHeight w:val="41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576" w:rsidRPr="008B2E46" w:rsidRDefault="00061576" w:rsidP="005401CA">
            <w:pPr>
              <w:pStyle w:val="a1"/>
              <w:jc w:val="left"/>
              <w:rPr>
                <w:rtl/>
              </w:rPr>
            </w:pPr>
            <w:r w:rsidRPr="008B2E46">
              <w:rPr>
                <w:rFonts w:hint="cs"/>
                <w:rtl/>
              </w:rPr>
              <w:t>همکاری و مشاوره فرهنگی با تشکل‌های اعضای هی</w:t>
            </w:r>
            <w:r>
              <w:rPr>
                <w:rFonts w:hint="cs"/>
                <w:rtl/>
              </w:rPr>
              <w:t>ئ</w:t>
            </w:r>
            <w:r w:rsidRPr="008B2E46">
              <w:rPr>
                <w:rFonts w:hint="cs"/>
                <w:rtl/>
              </w:rPr>
              <w:t xml:space="preserve">ت علمی شامل بسیج اساتید، شورای فرهنگی خواهران هیات </w:t>
            </w:r>
            <w:r>
              <w:rPr>
                <w:rFonts w:hint="cs"/>
                <w:rtl/>
              </w:rPr>
              <w:t>علمی</w:t>
            </w:r>
            <w:r w:rsidRPr="008B2E46">
              <w:rPr>
                <w:rFonts w:hint="cs"/>
                <w:rtl/>
              </w:rPr>
              <w:t xml:space="preserve"> و ...</w:t>
            </w:r>
          </w:p>
        </w:tc>
      </w:tr>
      <w:tr w:rsidR="00061576" w:rsidRPr="008B2E46" w:rsidTr="00572F26">
        <w:trPr>
          <w:trHeight w:val="39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576" w:rsidRPr="008B2E46" w:rsidRDefault="00061576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576" w:rsidRPr="008B2E46" w:rsidRDefault="00061576" w:rsidP="006835FA">
            <w:pPr>
              <w:pStyle w:val="a1"/>
              <w:jc w:val="left"/>
            </w:pPr>
            <w:r w:rsidRPr="008B2E46">
              <w:rPr>
                <w:rFonts w:hint="cs"/>
                <w:rtl/>
              </w:rPr>
              <w:t>همکاری و مشاوره فرهنگی با تشکل‌های دانشجویی شامل بسیج دانشجویی و...</w:t>
            </w:r>
          </w:p>
        </w:tc>
      </w:tr>
      <w:tr w:rsidR="00061576" w:rsidRPr="008B2E46" w:rsidTr="00572F26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576" w:rsidRPr="008B2E46" w:rsidRDefault="00061576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6" w:rsidRPr="008B2E46" w:rsidRDefault="00061576" w:rsidP="006835FA">
            <w:pPr>
              <w:pStyle w:val="a1"/>
            </w:pPr>
            <w:r w:rsidRPr="008B2E46">
              <w:rPr>
                <w:rFonts w:hint="cs"/>
                <w:rtl/>
              </w:rPr>
              <w:t>همکاری با معاونت فرهنگی و اجتماعی،‌ نهاد نمایندگی مقام معظم رهبری، شورای فرهنگی و اجتماعی،کمیته فرهنگی و اجتماعی دانشکده، کمیته کارشناسی- مشورتی شورای فرهنگی، اجتماعی، نشریات دانشگاهی، انجمن‌های علمی و دانشجویی، کانون‌های فرهنگی و هنری</w:t>
            </w:r>
            <w:r>
              <w:rPr>
                <w:rFonts w:hint="cs"/>
                <w:rtl/>
              </w:rPr>
              <w:t xml:space="preserve"> </w:t>
            </w:r>
            <w:r w:rsidRPr="008B2E46">
              <w:rPr>
                <w:rFonts w:hint="cs"/>
                <w:rtl/>
              </w:rPr>
              <w:t xml:space="preserve">و ... </w:t>
            </w:r>
          </w:p>
        </w:tc>
      </w:tr>
    </w:tbl>
    <w:p w:rsidR="00CB549A" w:rsidRDefault="00CB549A" w:rsidP="00D27E06">
      <w:pPr>
        <w:pStyle w:val="Heading3"/>
        <w:keepNext/>
        <w:numPr>
          <w:ilvl w:val="0"/>
          <w:numId w:val="3"/>
        </w:numPr>
        <w:ind w:left="316"/>
        <w:rPr>
          <w:rtl/>
        </w:rPr>
      </w:pPr>
      <w:r w:rsidRPr="008B2E46">
        <w:rPr>
          <w:rFonts w:hint="cs"/>
          <w:rtl/>
        </w:rPr>
        <w:lastRenderedPageBreak/>
        <w:t>استاد مشاور فرهنگی با حکم معاون فرهنگی و اجتماعی موسسه</w:t>
      </w:r>
    </w:p>
    <w:p w:rsidR="00CB549A" w:rsidRDefault="00052519" w:rsidP="00052519">
      <w:pPr>
        <w:rPr>
          <w:rtl/>
        </w:rPr>
      </w:pPr>
      <w:r>
        <w:rPr>
          <w:rFonts w:hint="cs"/>
          <w:rtl/>
        </w:rPr>
        <w:t xml:space="preserve">استاد مشاور فرهنگی از سوی معاون فرهنگی و اجتماعی دانشگاه انتخاب و </w:t>
      </w:r>
      <w:r w:rsidR="00CB549A" w:rsidRPr="00407AF0">
        <w:rPr>
          <w:rFonts w:hint="cs"/>
          <w:rtl/>
        </w:rPr>
        <w:t xml:space="preserve">زمینه‌های فعالیت </w:t>
      </w:r>
      <w:r>
        <w:rPr>
          <w:rFonts w:hint="cs"/>
          <w:rtl/>
        </w:rPr>
        <w:t>وی</w:t>
      </w:r>
      <w:r w:rsidR="00CB549A">
        <w:rPr>
          <w:rFonts w:hint="cs"/>
          <w:rtl/>
        </w:rPr>
        <w:t xml:space="preserve"> به شرح زیر است:</w:t>
      </w:r>
    </w:p>
    <w:p w:rsidR="00CB549A" w:rsidRDefault="00052519" w:rsidP="00CB549A">
      <w:pPr>
        <w:pStyle w:val="a"/>
        <w:rPr>
          <w:rtl/>
        </w:rPr>
      </w:pPr>
      <w:r>
        <w:rPr>
          <w:rFonts w:hint="cs"/>
          <w:rtl/>
        </w:rPr>
        <w:t>مشاوره</w:t>
      </w:r>
      <w:r w:rsidR="00CB549A" w:rsidRPr="008B2E46">
        <w:rPr>
          <w:rFonts w:hint="cs"/>
          <w:rtl/>
        </w:rPr>
        <w:t xml:space="preserve"> در زمینه برنامه‌ریزی فرهنگی و اجتماعی </w:t>
      </w:r>
    </w:p>
    <w:p w:rsidR="00CB549A" w:rsidRDefault="00052519" w:rsidP="00CB549A">
      <w:pPr>
        <w:pStyle w:val="a"/>
        <w:rPr>
          <w:rtl/>
        </w:rPr>
      </w:pPr>
      <w:r>
        <w:rPr>
          <w:rFonts w:hint="cs"/>
          <w:rtl/>
        </w:rPr>
        <w:t>مشاوره</w:t>
      </w:r>
      <w:r w:rsidR="00CB549A" w:rsidRPr="008B2E46">
        <w:rPr>
          <w:rFonts w:hint="cs"/>
          <w:rtl/>
        </w:rPr>
        <w:t xml:space="preserve"> در اجرای سیاست‌ها و فعالیت‌های حوزه فرهنگی و اجتماعی دانشگاه</w:t>
      </w:r>
    </w:p>
    <w:p w:rsidR="00CB549A" w:rsidRDefault="00CB549A" w:rsidP="00052519">
      <w:pPr>
        <w:pStyle w:val="a"/>
        <w:rPr>
          <w:rtl/>
        </w:rPr>
      </w:pPr>
      <w:r w:rsidRPr="008B2E46">
        <w:rPr>
          <w:rFonts w:hint="cs"/>
          <w:rtl/>
        </w:rPr>
        <w:t>ارا</w:t>
      </w:r>
      <w:r w:rsidR="00052519">
        <w:rPr>
          <w:rFonts w:hint="cs"/>
          <w:rtl/>
        </w:rPr>
        <w:t>یه</w:t>
      </w:r>
      <w:r w:rsidRPr="008B2E46">
        <w:rPr>
          <w:rFonts w:hint="cs"/>
          <w:rtl/>
        </w:rPr>
        <w:t xml:space="preserve"> مشاوره فرهنگی و اجتماعی به کمیته‌‌‌های فرهنگی دانشکده‌ها</w:t>
      </w:r>
    </w:p>
    <w:p w:rsidR="00CB549A" w:rsidRPr="008B2E46" w:rsidRDefault="00052519" w:rsidP="00052519">
      <w:pPr>
        <w:pStyle w:val="a"/>
        <w:rPr>
          <w:rtl/>
        </w:rPr>
      </w:pPr>
      <w:r>
        <w:rPr>
          <w:rFonts w:hint="cs"/>
          <w:rtl/>
        </w:rPr>
        <w:t>ارایه</w:t>
      </w:r>
      <w:r w:rsidR="00CB549A" w:rsidRPr="008B2E46">
        <w:rPr>
          <w:rFonts w:hint="cs"/>
          <w:rtl/>
        </w:rPr>
        <w:t xml:space="preserve"> مشاوره فرهنگی و اجتماعی به دانشجویان ساکن خوابگاه‌ها</w:t>
      </w:r>
    </w:p>
    <w:p w:rsidR="00CB549A" w:rsidRDefault="00CB549A" w:rsidP="00CB549A">
      <w:pPr>
        <w:rPr>
          <w:rtl/>
        </w:rPr>
      </w:pPr>
      <w:r>
        <w:rPr>
          <w:rFonts w:hint="cs"/>
          <w:rtl/>
        </w:rPr>
        <w:t>در رابطه با استاد مشاور فرهنگی توجه به نکات زیر ضروری است:</w:t>
      </w:r>
    </w:p>
    <w:p w:rsidR="00CB549A" w:rsidRPr="008B2E46" w:rsidRDefault="00CB549A" w:rsidP="00052519">
      <w:pPr>
        <w:pStyle w:val="a"/>
        <w:rPr>
          <w:rtl/>
        </w:rPr>
      </w:pPr>
      <w:r w:rsidRPr="008B2E46">
        <w:rPr>
          <w:rFonts w:hint="cs"/>
          <w:rtl/>
        </w:rPr>
        <w:t xml:space="preserve">حکم استاد مشاور فرهنگی برای یک‌ </w:t>
      </w:r>
      <w:r w:rsidR="00052519">
        <w:rPr>
          <w:rFonts w:hint="cs"/>
          <w:rtl/>
        </w:rPr>
        <w:t>س</w:t>
      </w:r>
      <w:r w:rsidRPr="008B2E46">
        <w:rPr>
          <w:rFonts w:hint="cs"/>
          <w:rtl/>
        </w:rPr>
        <w:t xml:space="preserve">ال صادر </w:t>
      </w:r>
      <w:r w:rsidR="00052519">
        <w:rPr>
          <w:rFonts w:hint="cs"/>
          <w:rtl/>
        </w:rPr>
        <w:t>می‏</w:t>
      </w:r>
      <w:r w:rsidRPr="008B2E46">
        <w:rPr>
          <w:rFonts w:hint="cs"/>
          <w:rtl/>
        </w:rPr>
        <w:t>ش</w:t>
      </w:r>
      <w:r w:rsidR="00052519">
        <w:rPr>
          <w:rFonts w:hint="cs"/>
          <w:rtl/>
        </w:rPr>
        <w:t>و</w:t>
      </w:r>
      <w:r w:rsidRPr="008B2E46">
        <w:rPr>
          <w:rFonts w:hint="cs"/>
          <w:rtl/>
        </w:rPr>
        <w:t xml:space="preserve">د و تمدید آن بلامانع است. </w:t>
      </w:r>
    </w:p>
    <w:p w:rsidR="00CB549A" w:rsidRPr="008B2E46" w:rsidRDefault="00CB549A" w:rsidP="00CB549A">
      <w:pPr>
        <w:pStyle w:val="a"/>
      </w:pPr>
      <w:r w:rsidRPr="008B2E46">
        <w:rPr>
          <w:rFonts w:hint="cs"/>
          <w:rtl/>
        </w:rPr>
        <w:t>حداکثر امتیاز این</w:t>
      </w:r>
      <w:r>
        <w:rPr>
          <w:rFonts w:hint="cs"/>
          <w:rtl/>
        </w:rPr>
        <w:t xml:space="preserve"> بند</w:t>
      </w:r>
      <w:r w:rsidRPr="008B2E46">
        <w:rPr>
          <w:rFonts w:hint="cs"/>
          <w:rtl/>
        </w:rPr>
        <w:t xml:space="preserve"> برای کل دوره ارتقا </w:t>
      </w:r>
      <w:r w:rsidRPr="00E75498">
        <w:rPr>
          <w:rFonts w:hint="cs"/>
          <w:u w:val="single"/>
          <w:rtl/>
        </w:rPr>
        <w:t>5</w:t>
      </w:r>
      <w:r w:rsidRPr="008B2E46">
        <w:rPr>
          <w:rFonts w:hint="cs"/>
          <w:rtl/>
        </w:rPr>
        <w:t xml:space="preserve">، و برای هر نیمسال حداکثر </w:t>
      </w:r>
      <w:r w:rsidRPr="00E75498">
        <w:rPr>
          <w:rFonts w:hint="cs"/>
          <w:u w:val="single"/>
          <w:rtl/>
        </w:rPr>
        <w:t>7/0</w:t>
      </w:r>
      <w:r w:rsidRPr="008B2E46">
        <w:rPr>
          <w:rFonts w:hint="cs"/>
          <w:rtl/>
        </w:rPr>
        <w:t xml:space="preserve"> امتیاز محاسبه می‌شود.</w:t>
      </w:r>
      <w:r w:rsidR="00AE5314">
        <w:rPr>
          <w:rFonts w:hint="cs"/>
          <w:rtl/>
        </w:rPr>
        <w:t xml:space="preserve"> </w:t>
      </w:r>
    </w:p>
    <w:p w:rsidR="00CB549A" w:rsidRDefault="00173717" w:rsidP="003662E7">
      <w:pPr>
        <w:rPr>
          <w:rtl/>
        </w:rPr>
      </w:pPr>
      <w:r>
        <w:rPr>
          <w:rtl/>
        </w:rPr>
        <w:fldChar w:fldCharType="begin"/>
      </w:r>
      <w:r w:rsidR="00CB549A">
        <w:rPr>
          <w:rtl/>
        </w:rPr>
        <w:instrText xml:space="preserve"> </w:instrText>
      </w:r>
      <w:r w:rsidR="00CB549A">
        <w:rPr>
          <w:rFonts w:hint="cs"/>
        </w:rPr>
        <w:instrText>REF</w:instrText>
      </w:r>
      <w:r w:rsidR="00CB549A">
        <w:rPr>
          <w:rFonts w:hint="cs"/>
          <w:rtl/>
        </w:rPr>
        <w:instrText xml:space="preserve"> _</w:instrText>
      </w:r>
      <w:r w:rsidR="00CB549A">
        <w:rPr>
          <w:rFonts w:hint="cs"/>
        </w:rPr>
        <w:instrText>Ref318895908 \h</w:instrText>
      </w:r>
      <w:r w:rsidR="00CB549A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572F26">
        <w:rPr>
          <w:rFonts w:hint="cs"/>
          <w:rtl/>
        </w:rPr>
        <w:t>جدول</w:t>
      </w:r>
      <w:r w:rsidR="00572F26">
        <w:rPr>
          <w:rtl/>
        </w:rPr>
        <w:t xml:space="preserve"> </w:t>
      </w:r>
      <w:r w:rsidR="00572F26">
        <w:rPr>
          <w:rFonts w:hint="cs"/>
          <w:rtl/>
        </w:rPr>
        <w:t>4</w:t>
      </w:r>
      <w:r>
        <w:rPr>
          <w:rtl/>
        </w:rPr>
        <w:fldChar w:fldCharType="end"/>
      </w:r>
      <w:r w:rsidR="00CB549A">
        <w:rPr>
          <w:rFonts w:hint="cs"/>
          <w:rtl/>
        </w:rPr>
        <w:t xml:space="preserve"> نحوه محاسبه امتیاز این بند را نشان می‏دهد.</w:t>
      </w:r>
    </w:p>
    <w:p w:rsidR="00CB549A" w:rsidRDefault="00CB549A" w:rsidP="003662E7">
      <w:pPr>
        <w:pStyle w:val="Caption"/>
        <w:rPr>
          <w:rtl/>
        </w:rPr>
      </w:pPr>
      <w:bookmarkStart w:id="0" w:name="_Ref318895908"/>
      <w:r>
        <w:rPr>
          <w:rFonts w:hint="cs"/>
          <w:rtl/>
        </w:rPr>
        <w:t>جدول</w:t>
      </w:r>
      <w:r>
        <w:rPr>
          <w:rtl/>
        </w:rPr>
        <w:t xml:space="preserve"> </w:t>
      </w:r>
      <w:r w:rsidR="003662E7">
        <w:rPr>
          <w:rFonts w:hint="cs"/>
          <w:rtl/>
        </w:rPr>
        <w:t>4</w:t>
      </w:r>
      <w:bookmarkEnd w:id="0"/>
      <w:r>
        <w:rPr>
          <w:rFonts w:hint="cs"/>
          <w:rtl/>
        </w:rPr>
        <w:t xml:space="preserve">- تعیین امتیاز بند 4 ماده 1 آئین‏نامه ارتقا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6020"/>
      </w:tblGrid>
      <w:tr w:rsidR="00061576" w:rsidRPr="008B2E46" w:rsidTr="00061576">
        <w:trPr>
          <w:jc w:val="center"/>
        </w:trPr>
        <w:tc>
          <w:tcPr>
            <w:tcW w:w="646" w:type="dxa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ردیف</w:t>
            </w:r>
          </w:p>
        </w:tc>
        <w:tc>
          <w:tcPr>
            <w:tcW w:w="6020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موضوع</w:t>
            </w:r>
          </w:p>
        </w:tc>
      </w:tr>
      <w:tr w:rsidR="00061576" w:rsidRPr="008B2E46" w:rsidTr="00061576">
        <w:trPr>
          <w:jc w:val="center"/>
        </w:trPr>
        <w:tc>
          <w:tcPr>
            <w:tcW w:w="646" w:type="dxa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1</w:t>
            </w:r>
          </w:p>
        </w:tc>
        <w:tc>
          <w:tcPr>
            <w:tcW w:w="6020" w:type="dxa"/>
          </w:tcPr>
          <w:p w:rsidR="00061576" w:rsidRPr="008B2E46" w:rsidRDefault="00061576" w:rsidP="006835FA">
            <w:pPr>
              <w:pStyle w:val="a1"/>
            </w:pPr>
            <w:r>
              <w:rPr>
                <w:rFonts w:hint="cs"/>
                <w:rtl/>
              </w:rPr>
              <w:t>استاد مشاور</w:t>
            </w:r>
            <w:r w:rsidRPr="008B2E46">
              <w:rPr>
                <w:rFonts w:hint="cs"/>
                <w:rtl/>
              </w:rPr>
              <w:t xml:space="preserve"> در حوزه برنامه‌ریزی فرهنگی</w:t>
            </w:r>
            <w:r>
              <w:rPr>
                <w:rFonts w:hint="cs"/>
                <w:rtl/>
              </w:rPr>
              <w:t xml:space="preserve"> </w:t>
            </w:r>
            <w:r w:rsidRPr="00061576">
              <w:rPr>
                <w:rFonts w:hint="cs"/>
                <w:rtl/>
              </w:rPr>
              <w:t>و اجتماعی</w:t>
            </w:r>
          </w:p>
        </w:tc>
      </w:tr>
      <w:tr w:rsidR="00061576" w:rsidRPr="008B2E46" w:rsidTr="00061576">
        <w:trPr>
          <w:jc w:val="center"/>
        </w:trPr>
        <w:tc>
          <w:tcPr>
            <w:tcW w:w="646" w:type="dxa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2</w:t>
            </w:r>
          </w:p>
        </w:tc>
        <w:tc>
          <w:tcPr>
            <w:tcW w:w="6020" w:type="dxa"/>
          </w:tcPr>
          <w:p w:rsidR="00061576" w:rsidRPr="008B2E46" w:rsidRDefault="00061576" w:rsidP="006835FA">
            <w:pPr>
              <w:pStyle w:val="a1"/>
            </w:pPr>
            <w:r>
              <w:rPr>
                <w:rFonts w:hint="cs"/>
                <w:rtl/>
              </w:rPr>
              <w:t>استاد مشاور</w:t>
            </w:r>
            <w:r w:rsidRPr="008B2E46">
              <w:rPr>
                <w:rFonts w:hint="cs"/>
                <w:rtl/>
              </w:rPr>
              <w:t xml:space="preserve"> در حوزه اجرای فعالیت‌ها</w:t>
            </w:r>
          </w:p>
        </w:tc>
      </w:tr>
      <w:tr w:rsidR="00061576" w:rsidRPr="008B2E46" w:rsidTr="00061576">
        <w:trPr>
          <w:jc w:val="center"/>
        </w:trPr>
        <w:tc>
          <w:tcPr>
            <w:tcW w:w="646" w:type="dxa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3</w:t>
            </w:r>
          </w:p>
        </w:tc>
        <w:tc>
          <w:tcPr>
            <w:tcW w:w="6020" w:type="dxa"/>
          </w:tcPr>
          <w:p w:rsidR="00061576" w:rsidRPr="008B2E46" w:rsidRDefault="00061576" w:rsidP="006835FA">
            <w:pPr>
              <w:pStyle w:val="a1"/>
            </w:pPr>
            <w:r>
              <w:rPr>
                <w:rFonts w:hint="cs"/>
                <w:rtl/>
              </w:rPr>
              <w:t>استاد مشاور</w:t>
            </w:r>
            <w:r w:rsidRPr="008B2E46">
              <w:rPr>
                <w:rFonts w:hint="cs"/>
                <w:rtl/>
              </w:rPr>
              <w:t xml:space="preserve"> به کمیته</w:t>
            </w:r>
            <w:r w:rsidRPr="008B2E46">
              <w:rPr>
                <w:rFonts w:hint="eastAsia"/>
                <w:rtl/>
              </w:rPr>
              <w:t>‌</w:t>
            </w:r>
            <w:r w:rsidRPr="008B2E46">
              <w:rPr>
                <w:rFonts w:hint="cs"/>
                <w:rtl/>
              </w:rPr>
              <w:t>های فرهنگی دانشکده‌ها</w:t>
            </w:r>
          </w:p>
        </w:tc>
      </w:tr>
      <w:tr w:rsidR="00061576" w:rsidRPr="008B2E46" w:rsidTr="00061576">
        <w:trPr>
          <w:jc w:val="center"/>
        </w:trPr>
        <w:tc>
          <w:tcPr>
            <w:tcW w:w="646" w:type="dxa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4</w:t>
            </w:r>
          </w:p>
        </w:tc>
        <w:tc>
          <w:tcPr>
            <w:tcW w:w="6020" w:type="dxa"/>
          </w:tcPr>
          <w:p w:rsidR="00061576" w:rsidRPr="008B2E46" w:rsidRDefault="00061576" w:rsidP="006835FA">
            <w:pPr>
              <w:pStyle w:val="a1"/>
            </w:pPr>
            <w:r>
              <w:rPr>
                <w:rFonts w:hint="cs"/>
                <w:rtl/>
              </w:rPr>
              <w:t>استاد مشاور</w:t>
            </w:r>
            <w:r w:rsidRPr="008B2E46">
              <w:rPr>
                <w:rFonts w:hint="cs"/>
                <w:rtl/>
              </w:rPr>
              <w:t xml:space="preserve"> به دانشجویان در خوابگاه‌ها</w:t>
            </w:r>
          </w:p>
        </w:tc>
      </w:tr>
    </w:tbl>
    <w:p w:rsidR="00CB549A" w:rsidRPr="00AE1ED0" w:rsidRDefault="00CB549A" w:rsidP="00D27E06">
      <w:pPr>
        <w:pStyle w:val="Heading3"/>
        <w:numPr>
          <w:ilvl w:val="0"/>
          <w:numId w:val="3"/>
        </w:numPr>
        <w:ind w:left="316"/>
        <w:rPr>
          <w:rtl/>
        </w:rPr>
      </w:pPr>
      <w:r w:rsidRPr="00AE1ED0">
        <w:rPr>
          <w:rFonts w:hint="cs"/>
          <w:rtl/>
        </w:rPr>
        <w:t>مسئولیت‌پذیری در اصلاح و هدایت نگرش‌های مطلوب فرهنگی و مشارکت یا انجام فعالیت‌های فرهنگی- تربیتی</w:t>
      </w:r>
      <w:r w:rsidRPr="00AE1ED0">
        <w:rPr>
          <w:rFonts w:ascii="Times New Roman" w:hAnsi="Times New Roman" w:cs="Times New Roman" w:hint="cs"/>
          <w:rtl/>
        </w:rPr>
        <w:t>–</w:t>
      </w:r>
      <w:r w:rsidRPr="00AE1ED0">
        <w:rPr>
          <w:rFonts w:hint="cs"/>
          <w:rtl/>
        </w:rPr>
        <w:t xml:space="preserve"> اجتماعی و یا عناوین مشابه برای کلیه اقشار دانشگاهی (اساتید، دانشجویان و کارکنان) با کسب موافقت رسمی موسسه محل خدمت</w:t>
      </w:r>
    </w:p>
    <w:p w:rsidR="00CB549A" w:rsidRPr="008B2E46" w:rsidRDefault="00CB549A" w:rsidP="00AE1ED0">
      <w:pPr>
        <w:spacing w:after="240"/>
        <w:rPr>
          <w:rtl/>
        </w:rPr>
      </w:pPr>
      <w:r w:rsidRPr="008B2E46">
        <w:rPr>
          <w:rFonts w:hint="cs"/>
          <w:rtl/>
        </w:rPr>
        <w:t xml:space="preserve">اعضای محترم </w:t>
      </w:r>
      <w:r>
        <w:rPr>
          <w:rFonts w:hint="cs"/>
          <w:rtl/>
        </w:rPr>
        <w:t>هیئت</w:t>
      </w:r>
      <w:r w:rsidRPr="008B2E46">
        <w:rPr>
          <w:rFonts w:hint="cs"/>
          <w:rtl/>
        </w:rPr>
        <w:t xml:space="preserve"> علمی دانشگاه می‌توانند پیشنهادها و ایده‌های فرهنگی و اجتماعی خود را در بخش بانک اطلاعات فرهنگی بر روی وبگاه معاونت فرهنگی و اجتماعی ارائه نمایند. مرجع تاییدکننده </w:t>
      </w:r>
      <w:r>
        <w:rPr>
          <w:rFonts w:hint="cs"/>
          <w:rtl/>
        </w:rPr>
        <w:t xml:space="preserve">اینگونه فعالیت‏ها </w:t>
      </w:r>
      <w:r w:rsidRPr="008B2E46">
        <w:rPr>
          <w:rFonts w:hint="cs"/>
          <w:rtl/>
        </w:rPr>
        <w:t>معاونت فرهنگی و اجتماعی و نهاد نمایندگی مقام معظم رهبری است.</w:t>
      </w:r>
    </w:p>
    <w:p w:rsidR="00CB549A" w:rsidRDefault="004F3809" w:rsidP="001244E6">
      <w:pPr>
        <w:rPr>
          <w:rtl/>
        </w:rPr>
      </w:pPr>
      <w:r>
        <w:rPr>
          <w:rFonts w:hint="cs"/>
          <w:rtl/>
        </w:rPr>
        <w:t xml:space="preserve">حداکثر امتیاز قابل محاسبه برای این بند در طول دوره ارتقا </w:t>
      </w:r>
      <w:r w:rsidRPr="004F3809">
        <w:rPr>
          <w:rFonts w:hint="cs"/>
          <w:u w:val="single"/>
          <w:rtl/>
        </w:rPr>
        <w:t>2</w:t>
      </w:r>
      <w:r>
        <w:rPr>
          <w:rFonts w:hint="cs"/>
          <w:rtl/>
        </w:rPr>
        <w:t xml:space="preserve"> امتیاز است.</w:t>
      </w:r>
      <w:r w:rsidR="00AE5314">
        <w:rPr>
          <w:rFonts w:hint="cs"/>
          <w:rtl/>
        </w:rPr>
        <w:t xml:space="preserve"> </w:t>
      </w:r>
      <w:r w:rsidR="00173717">
        <w:rPr>
          <w:rtl/>
        </w:rPr>
        <w:fldChar w:fldCharType="begin"/>
      </w:r>
      <w:r w:rsidR="00CB549A">
        <w:rPr>
          <w:rtl/>
        </w:rPr>
        <w:instrText xml:space="preserve"> </w:instrText>
      </w:r>
      <w:r w:rsidR="00CB549A">
        <w:rPr>
          <w:rFonts w:hint="cs"/>
        </w:rPr>
        <w:instrText>REF</w:instrText>
      </w:r>
      <w:r w:rsidR="00CB549A">
        <w:rPr>
          <w:rFonts w:hint="cs"/>
          <w:rtl/>
        </w:rPr>
        <w:instrText xml:space="preserve"> _</w:instrText>
      </w:r>
      <w:r w:rsidR="00CB549A">
        <w:rPr>
          <w:rFonts w:hint="cs"/>
        </w:rPr>
        <w:instrText>Ref318895926 \h</w:instrText>
      </w:r>
      <w:r w:rsidR="00CB549A">
        <w:rPr>
          <w:rtl/>
        </w:rPr>
        <w:instrText xml:space="preserve"> </w:instrText>
      </w:r>
      <w:r w:rsidR="00173717">
        <w:rPr>
          <w:rtl/>
        </w:rPr>
      </w:r>
      <w:r w:rsidR="00173717">
        <w:rPr>
          <w:rtl/>
        </w:rPr>
        <w:fldChar w:fldCharType="separate"/>
      </w:r>
      <w:r w:rsidR="00572F26">
        <w:rPr>
          <w:rFonts w:hint="cs"/>
          <w:rtl/>
        </w:rPr>
        <w:t>جدول</w:t>
      </w:r>
      <w:r w:rsidR="001244E6">
        <w:rPr>
          <w:rFonts w:hint="cs"/>
          <w:rtl/>
        </w:rPr>
        <w:t xml:space="preserve"> زیر</w:t>
      </w:r>
      <w:r w:rsidR="00173717">
        <w:rPr>
          <w:rtl/>
        </w:rPr>
        <w:fldChar w:fldCharType="end"/>
      </w:r>
      <w:r w:rsidR="00CB549A">
        <w:rPr>
          <w:rFonts w:hint="cs"/>
          <w:rtl/>
        </w:rPr>
        <w:t xml:space="preserve"> نحوه تعیین و محاسبه امتیاز این بند را نشان می‏دهد.</w:t>
      </w:r>
    </w:p>
    <w:p w:rsidR="001244E6" w:rsidRDefault="001244E6" w:rsidP="00207841">
      <w:pPr>
        <w:pStyle w:val="Caption"/>
        <w:rPr>
          <w:rtl/>
        </w:rPr>
      </w:pPr>
      <w:bookmarkStart w:id="1" w:name="_Ref318895926"/>
    </w:p>
    <w:p w:rsidR="001244E6" w:rsidRDefault="001244E6" w:rsidP="00207841">
      <w:pPr>
        <w:pStyle w:val="Caption"/>
        <w:rPr>
          <w:rtl/>
        </w:rPr>
      </w:pPr>
    </w:p>
    <w:p w:rsidR="001244E6" w:rsidRDefault="001244E6" w:rsidP="00207841">
      <w:pPr>
        <w:pStyle w:val="Caption"/>
        <w:rPr>
          <w:rtl/>
        </w:rPr>
      </w:pPr>
    </w:p>
    <w:p w:rsidR="001244E6" w:rsidRDefault="001244E6" w:rsidP="00207841">
      <w:pPr>
        <w:pStyle w:val="Caption"/>
        <w:rPr>
          <w:rtl/>
        </w:rPr>
      </w:pPr>
    </w:p>
    <w:p w:rsidR="001244E6" w:rsidRDefault="001244E6" w:rsidP="00207841">
      <w:pPr>
        <w:pStyle w:val="Caption"/>
        <w:rPr>
          <w:rtl/>
        </w:rPr>
      </w:pPr>
    </w:p>
    <w:p w:rsidR="001244E6" w:rsidRDefault="001244E6" w:rsidP="00207841">
      <w:pPr>
        <w:pStyle w:val="Caption"/>
        <w:rPr>
          <w:rtl/>
        </w:rPr>
      </w:pPr>
    </w:p>
    <w:p w:rsidR="001244E6" w:rsidRDefault="001244E6" w:rsidP="00207841">
      <w:pPr>
        <w:pStyle w:val="Caption"/>
        <w:rPr>
          <w:rtl/>
        </w:rPr>
      </w:pPr>
    </w:p>
    <w:p w:rsidR="001244E6" w:rsidRDefault="001244E6" w:rsidP="00207841">
      <w:pPr>
        <w:pStyle w:val="Caption"/>
        <w:rPr>
          <w:rtl/>
        </w:rPr>
      </w:pPr>
    </w:p>
    <w:p w:rsidR="00CB549A" w:rsidRPr="008B2E46" w:rsidRDefault="00CB549A" w:rsidP="00207841">
      <w:pPr>
        <w:pStyle w:val="Caption"/>
        <w:rPr>
          <w:rtl/>
        </w:rPr>
      </w:pPr>
      <w:r>
        <w:rPr>
          <w:rFonts w:hint="cs"/>
          <w:rtl/>
        </w:rPr>
        <w:lastRenderedPageBreak/>
        <w:t>جدول</w:t>
      </w:r>
      <w:r>
        <w:rPr>
          <w:rtl/>
        </w:rPr>
        <w:t xml:space="preserve"> </w:t>
      </w:r>
      <w:bookmarkEnd w:id="1"/>
      <w:r w:rsidR="00207841">
        <w:rPr>
          <w:rFonts w:hint="cs"/>
          <w:rtl/>
        </w:rPr>
        <w:t>5</w:t>
      </w:r>
      <w:r>
        <w:rPr>
          <w:rFonts w:hint="cs"/>
          <w:rtl/>
        </w:rPr>
        <w:t>- نحوه تعیین امتیاز بند 5 ماده 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4253"/>
        <w:gridCol w:w="3734"/>
      </w:tblGrid>
      <w:tr w:rsidR="00061576" w:rsidRPr="008B2E46" w:rsidTr="006113DC">
        <w:trPr>
          <w:jc w:val="center"/>
        </w:trPr>
        <w:tc>
          <w:tcPr>
            <w:tcW w:w="649" w:type="dxa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ردیف</w:t>
            </w:r>
          </w:p>
        </w:tc>
        <w:tc>
          <w:tcPr>
            <w:tcW w:w="7987" w:type="dxa"/>
            <w:gridSpan w:val="2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موضوع</w:t>
            </w:r>
          </w:p>
        </w:tc>
      </w:tr>
      <w:tr w:rsidR="00061576" w:rsidRPr="008B2E46" w:rsidTr="006113DC">
        <w:trPr>
          <w:jc w:val="center"/>
        </w:trPr>
        <w:tc>
          <w:tcPr>
            <w:tcW w:w="649" w:type="dxa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1</w:t>
            </w:r>
          </w:p>
        </w:tc>
        <w:tc>
          <w:tcPr>
            <w:tcW w:w="4253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برنامه‌ریزی و طراحی در امور</w:t>
            </w:r>
            <w:r>
              <w:rPr>
                <w:rFonts w:hint="cs"/>
                <w:rtl/>
              </w:rPr>
              <w:t xml:space="preserve"> </w:t>
            </w:r>
            <w:r w:rsidRPr="008B2E46">
              <w:rPr>
                <w:rFonts w:hint="cs"/>
                <w:rtl/>
              </w:rPr>
              <w:t>فرهنگی، تربیتی، اجتماعی و علمی دانشجویی و اعضای هیات علمی و کارکنان.</w:t>
            </w:r>
          </w:p>
        </w:tc>
        <w:tc>
          <w:tcPr>
            <w:tcW w:w="3734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ارائه پیشنهاد وایده‌های فرهنگی و اجتماعی مفید و موثر</w:t>
            </w:r>
          </w:p>
        </w:tc>
      </w:tr>
      <w:tr w:rsidR="00061576" w:rsidRPr="008B2E46" w:rsidTr="006113DC">
        <w:trPr>
          <w:trHeight w:val="479"/>
          <w:jc w:val="center"/>
        </w:trPr>
        <w:tc>
          <w:tcPr>
            <w:tcW w:w="649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2</w:t>
            </w:r>
          </w:p>
        </w:tc>
        <w:tc>
          <w:tcPr>
            <w:tcW w:w="4253" w:type="dxa"/>
            <w:vMerge w:val="restart"/>
            <w:vAlign w:val="center"/>
          </w:tcPr>
          <w:p w:rsidR="00061576" w:rsidRPr="008B2E46" w:rsidRDefault="00061576" w:rsidP="006835FA">
            <w:pPr>
              <w:pStyle w:val="a1"/>
              <w:jc w:val="left"/>
              <w:rPr>
                <w:rtl/>
              </w:rPr>
            </w:pPr>
            <w:r w:rsidRPr="008B2E46">
              <w:rPr>
                <w:rFonts w:hint="cs"/>
                <w:rtl/>
              </w:rPr>
              <w:t>مشارکت در اجرای امورفرهنگی، تربیتی، اجتماعی(مشارکت فعالانه در تشکیل جلسات هم‌اندیشی اساتید و نشست و جلسات دانشجویی جهت تبیین مباحث ومشکلات</w:t>
            </w:r>
            <w:r>
              <w:rPr>
                <w:rFonts w:hint="cs"/>
                <w:rtl/>
              </w:rPr>
              <w:t xml:space="preserve"> </w:t>
            </w:r>
            <w:r w:rsidRPr="008B2E46">
              <w:rPr>
                <w:rFonts w:hint="cs"/>
                <w:rtl/>
              </w:rPr>
              <w:t>و رفع شبهات اعتقادی و...)</w:t>
            </w:r>
          </w:p>
        </w:tc>
        <w:tc>
          <w:tcPr>
            <w:tcW w:w="3734" w:type="dxa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مدیریت و اجرای جلسات</w:t>
            </w:r>
          </w:p>
        </w:tc>
      </w:tr>
      <w:tr w:rsidR="00061576" w:rsidRPr="008B2E46" w:rsidTr="006113DC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4253" w:type="dxa"/>
            <w:vMerge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3734" w:type="dxa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شرکت در جلسات</w:t>
            </w:r>
          </w:p>
        </w:tc>
      </w:tr>
      <w:tr w:rsidR="00061576" w:rsidRPr="008B2E46" w:rsidTr="006113DC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4253" w:type="dxa"/>
            <w:vMerge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</w:p>
        </w:tc>
        <w:tc>
          <w:tcPr>
            <w:tcW w:w="3734" w:type="dxa"/>
            <w:vAlign w:val="center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سخنرانی در جلسات</w:t>
            </w:r>
          </w:p>
        </w:tc>
      </w:tr>
      <w:tr w:rsidR="00061576" w:rsidRPr="008B2E46" w:rsidTr="006113DC">
        <w:trPr>
          <w:jc w:val="center"/>
        </w:trPr>
        <w:tc>
          <w:tcPr>
            <w:tcW w:w="649" w:type="dxa"/>
            <w:vAlign w:val="center"/>
          </w:tcPr>
          <w:p w:rsidR="00061576" w:rsidRPr="008B2E46" w:rsidRDefault="00061576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3</w:t>
            </w:r>
          </w:p>
        </w:tc>
        <w:tc>
          <w:tcPr>
            <w:tcW w:w="4253" w:type="dxa"/>
            <w:vAlign w:val="center"/>
          </w:tcPr>
          <w:p w:rsidR="00061576" w:rsidRPr="008B2E46" w:rsidRDefault="00061576" w:rsidP="006835FA">
            <w:pPr>
              <w:pStyle w:val="a1"/>
              <w:rPr>
                <w:rFonts w:ascii="Times New Roman" w:eastAsia="Times New Roman" w:hAnsi="Times New Roman"/>
              </w:rPr>
            </w:pPr>
            <w:r w:rsidRPr="008B2E46">
              <w:rPr>
                <w:rFonts w:hint="cs"/>
                <w:rtl/>
              </w:rPr>
              <w:t>سایر فعالیت‌های مرتبط با تایید کمیسیون تخصصی ذیربط</w:t>
            </w:r>
          </w:p>
        </w:tc>
        <w:tc>
          <w:tcPr>
            <w:tcW w:w="3734" w:type="dxa"/>
          </w:tcPr>
          <w:p w:rsidR="00061576" w:rsidRPr="008B2E46" w:rsidRDefault="00061576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(ارائه خدمات مشاوره‌ای علمی، فرهنگی،</w:t>
            </w:r>
            <w:r>
              <w:rPr>
                <w:rFonts w:hint="cs"/>
                <w:rtl/>
              </w:rPr>
              <w:t xml:space="preserve"> </w:t>
            </w:r>
            <w:r w:rsidRPr="008B2E46">
              <w:rPr>
                <w:rFonts w:hint="cs"/>
                <w:rtl/>
              </w:rPr>
              <w:t>تربیتی، اجتماعی و آموزشی به دانشجویان و طلاب حضور مستمر و تاثیرگذار در مراکز دانشجویی اعم از کانون‌ها، مساجد،خوابگاه‌ها و...)</w:t>
            </w:r>
          </w:p>
        </w:tc>
      </w:tr>
    </w:tbl>
    <w:p w:rsidR="001B6D33" w:rsidRDefault="001B6D33" w:rsidP="001B6D33">
      <w:pPr>
        <w:pStyle w:val="Heading3"/>
        <w:numPr>
          <w:ilvl w:val="0"/>
          <w:numId w:val="0"/>
        </w:numPr>
        <w:ind w:left="283" w:hanging="283"/>
      </w:pPr>
    </w:p>
    <w:p w:rsidR="00CB549A" w:rsidRPr="008B2E46" w:rsidRDefault="00CB549A" w:rsidP="00D27E06">
      <w:pPr>
        <w:pStyle w:val="Heading3"/>
        <w:numPr>
          <w:ilvl w:val="0"/>
          <w:numId w:val="3"/>
        </w:numPr>
        <w:ind w:left="316"/>
        <w:rPr>
          <w:rtl/>
        </w:rPr>
      </w:pPr>
      <w:r w:rsidRPr="008B2E46">
        <w:rPr>
          <w:rFonts w:hint="cs"/>
          <w:rtl/>
        </w:rPr>
        <w:t>استمرار در تقید و پایبندی به ارزش‌های دینی، فرهنگی، ملی، انقلابی و صداقت و امانت‌داری با تایید کمیسیون تخصصی ذیربط</w:t>
      </w:r>
    </w:p>
    <w:p w:rsidR="00CB549A" w:rsidRDefault="00CB549A" w:rsidP="003662E7">
      <w:pPr>
        <w:rPr>
          <w:rtl/>
        </w:rPr>
      </w:pPr>
      <w:r>
        <w:rPr>
          <w:rFonts w:hint="cs"/>
          <w:rtl/>
        </w:rPr>
        <w:t xml:space="preserve">کمیسیون تخصصی براساس فعالیت‏های تکمیل شده در </w:t>
      </w:r>
      <w:r w:rsidR="00AE1ED0">
        <w:rPr>
          <w:rFonts w:hint="cs"/>
          <w:rtl/>
        </w:rPr>
        <w:t>فرم</w:t>
      </w:r>
      <w:r>
        <w:rPr>
          <w:rFonts w:hint="cs"/>
          <w:rtl/>
        </w:rPr>
        <w:t xml:space="preserve"> بند 1-6  شناسنامه علمی متقاضی ارتقا، امتیاز هر فعالیت را برای هر نیمسال تعیین و کاربرگ 1-6 (</w:t>
      </w:r>
      <w:r w:rsidR="00173717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REF</w:instrText>
      </w:r>
      <w:r>
        <w:rPr>
          <w:rFonts w:hint="cs"/>
          <w:rtl/>
        </w:rPr>
        <w:instrText xml:space="preserve"> _</w:instrText>
      </w:r>
      <w:r>
        <w:rPr>
          <w:rFonts w:hint="cs"/>
        </w:rPr>
        <w:instrText>Ref318895960 \h</w:instrText>
      </w:r>
      <w:r>
        <w:rPr>
          <w:rtl/>
        </w:rPr>
        <w:instrText xml:space="preserve"> </w:instrText>
      </w:r>
      <w:r w:rsidR="00173717">
        <w:rPr>
          <w:rtl/>
        </w:rPr>
      </w:r>
      <w:r w:rsidR="00173717">
        <w:rPr>
          <w:rtl/>
        </w:rPr>
        <w:fldChar w:fldCharType="separate"/>
      </w:r>
      <w:r w:rsidR="00572F26">
        <w:rPr>
          <w:rFonts w:hint="cs"/>
          <w:rtl/>
        </w:rPr>
        <w:t>جدول</w:t>
      </w:r>
      <w:r w:rsidR="00572F26">
        <w:rPr>
          <w:rtl/>
        </w:rPr>
        <w:t xml:space="preserve"> </w:t>
      </w:r>
      <w:r w:rsidR="00572F26">
        <w:rPr>
          <w:rFonts w:hint="cs"/>
          <w:rtl/>
        </w:rPr>
        <w:t>6</w:t>
      </w:r>
      <w:r w:rsidR="00173717">
        <w:rPr>
          <w:rtl/>
        </w:rPr>
        <w:fldChar w:fldCharType="end"/>
      </w:r>
      <w:r>
        <w:rPr>
          <w:rFonts w:hint="cs"/>
          <w:rtl/>
        </w:rPr>
        <w:t xml:space="preserve">) را نیز تکمیل می‏نماید. پس از تعیین میانگین مجموع امتیازات، امتیاز نهایی این بند مشخص می‏شود. </w:t>
      </w:r>
    </w:p>
    <w:p w:rsidR="00CB549A" w:rsidRDefault="00CB549A" w:rsidP="00CB549A">
      <w:pPr>
        <w:rPr>
          <w:rtl/>
        </w:rPr>
      </w:pPr>
      <w:r>
        <w:rPr>
          <w:rFonts w:hint="cs"/>
          <w:rtl/>
        </w:rPr>
        <w:t xml:space="preserve">حداکثر امتیاز و حداقل امتیاز در نظر گرفته برای این بند براساس آئین‏نامه، به ترتیب </w:t>
      </w:r>
      <w:r w:rsidRPr="00E75498">
        <w:rPr>
          <w:rFonts w:hint="cs"/>
          <w:u w:val="single"/>
          <w:rtl/>
        </w:rPr>
        <w:t>10</w:t>
      </w:r>
      <w:r>
        <w:rPr>
          <w:rFonts w:hint="cs"/>
          <w:rtl/>
        </w:rPr>
        <w:t xml:space="preserve"> و </w:t>
      </w:r>
      <w:r w:rsidRPr="00E75498">
        <w:rPr>
          <w:rFonts w:hint="cs"/>
          <w:u w:val="single"/>
          <w:rtl/>
        </w:rPr>
        <w:t>5</w:t>
      </w:r>
      <w:r>
        <w:rPr>
          <w:rFonts w:hint="cs"/>
          <w:rtl/>
        </w:rPr>
        <w:t xml:space="preserve"> امتیاز است. </w:t>
      </w:r>
    </w:p>
    <w:p w:rsidR="00CB549A" w:rsidRDefault="00CB549A" w:rsidP="003662E7">
      <w:pPr>
        <w:pStyle w:val="Caption"/>
        <w:rPr>
          <w:rtl/>
        </w:rPr>
      </w:pPr>
      <w:bookmarkStart w:id="2" w:name="_Ref318895960"/>
      <w:r>
        <w:rPr>
          <w:rFonts w:hint="cs"/>
          <w:rtl/>
        </w:rPr>
        <w:t>جدول</w:t>
      </w:r>
      <w:r>
        <w:rPr>
          <w:rtl/>
        </w:rPr>
        <w:t xml:space="preserve"> </w:t>
      </w:r>
      <w:r w:rsidR="003662E7">
        <w:rPr>
          <w:rFonts w:hint="cs"/>
          <w:rtl/>
        </w:rPr>
        <w:t>6</w:t>
      </w:r>
      <w:bookmarkEnd w:id="2"/>
      <w:r>
        <w:rPr>
          <w:rFonts w:hint="cs"/>
          <w:rtl/>
        </w:rPr>
        <w:t>- کاربرگ تعیین امتیاز بند 6 ماده 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12"/>
      </w:tblGrid>
      <w:tr w:rsidR="00CB549A" w:rsidTr="00D91B79">
        <w:trPr>
          <w:trHeight w:val="274"/>
          <w:jc w:val="center"/>
        </w:trPr>
        <w:tc>
          <w:tcPr>
            <w:tcW w:w="8612" w:type="dxa"/>
          </w:tcPr>
          <w:tbl>
            <w:tblPr>
              <w:tblStyle w:val="TableGrid"/>
              <w:bidiVisual/>
              <w:tblW w:w="7896" w:type="dxa"/>
              <w:jc w:val="center"/>
              <w:tblLook w:val="04A0" w:firstRow="1" w:lastRow="0" w:firstColumn="1" w:lastColumn="0" w:noHBand="0" w:noVBand="1"/>
            </w:tblPr>
            <w:tblGrid>
              <w:gridCol w:w="7"/>
              <w:gridCol w:w="560"/>
              <w:gridCol w:w="4133"/>
              <w:gridCol w:w="236"/>
              <w:gridCol w:w="402"/>
              <w:gridCol w:w="592"/>
              <w:gridCol w:w="350"/>
              <w:gridCol w:w="248"/>
              <w:gridCol w:w="582"/>
              <w:gridCol w:w="236"/>
              <w:gridCol w:w="277"/>
              <w:gridCol w:w="257"/>
              <w:gridCol w:w="16"/>
            </w:tblGrid>
            <w:tr w:rsidR="00CB549A" w:rsidRPr="00AE1ED0" w:rsidTr="006113DC">
              <w:trPr>
                <w:trHeight w:val="972"/>
                <w:jc w:val="center"/>
              </w:trPr>
              <w:tc>
                <w:tcPr>
                  <w:tcW w:w="7896" w:type="dxa"/>
                  <w:gridSpan w:val="13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B549A" w:rsidRPr="00AE1ED0" w:rsidRDefault="009735E3" w:rsidP="006835FA">
                  <w:pPr>
                    <w:pStyle w:val="a1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9017AC">
                    <w:rPr>
                      <w:noProof/>
                      <w:rtl/>
                    </w:rPr>
                    <w:drawing>
                      <wp:anchor distT="0" distB="0" distL="114300" distR="114300" simplePos="0" relativeHeight="251658240" behindDoc="0" locked="0" layoutInCell="1" allowOverlap="1" wp14:anchorId="2997654C" wp14:editId="3015CFE1">
                        <wp:simplePos x="0" y="0"/>
                        <wp:positionH relativeFrom="column">
                          <wp:posOffset>4419269</wp:posOffset>
                        </wp:positionH>
                        <wp:positionV relativeFrom="paragraph">
                          <wp:posOffset>99667</wp:posOffset>
                        </wp:positionV>
                        <wp:extent cx="390525" cy="409575"/>
                        <wp:effectExtent l="19050" t="0" r="9525" b="0"/>
                        <wp:wrapNone/>
                        <wp:docPr id="53" name="Picture 51" descr="Arm TM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m TMU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733AB">
                    <w:rPr>
                      <w:b/>
                      <w:bCs/>
                      <w:noProof/>
                      <w:sz w:val="20"/>
                      <w:szCs w:val="20"/>
                      <w:rtl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-62.45pt;margin-top:.35pt;width:29.1pt;height:61.35pt;z-index:251658752;mso-position-horizontal-relative:text;mso-position-vertical-relative:text;mso-width-relative:margin;mso-height-relative:margin" filled="f" stroked="f">
                        <v:textbox style="layout-flow:vertical;mso-layout-flow-alt:bottom-to-top;mso-next-textbox:#_x0000_s1026">
                          <w:txbxContent>
                            <w:p w:rsidR="00CB549A" w:rsidRPr="0026235B" w:rsidRDefault="00CB549A" w:rsidP="00CB549A">
                              <w:pPr>
                                <w:pStyle w:val="Header"/>
                                <w:bidi w:val="0"/>
                                <w:jc w:val="right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کاربرگ 1-6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549A" w:rsidRPr="00AE1ED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نظرسنجی درباره موضوع بند 6 ماده 1 آئین‏نامه ارتقا</w:t>
                  </w:r>
                </w:p>
                <w:p w:rsidR="00CB549A" w:rsidRPr="00AE1ED0" w:rsidRDefault="00CB549A" w:rsidP="006835FA">
                  <w:pPr>
                    <w:pStyle w:val="a1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استمرار در تقید و پایبندی به ارزش‌های دینی، فرهنگی، ملی، انقلابی و صداقت و امانت‌داری</w:t>
                  </w:r>
                </w:p>
                <w:p w:rsidR="00CB549A" w:rsidRPr="00AE1ED0" w:rsidRDefault="00CB549A" w:rsidP="006835FA">
                  <w:pPr>
                    <w:pStyle w:val="a1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تاریخ تکمیل ....139</w:t>
                  </w:r>
                </w:p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CB549A" w:rsidRPr="00AE1ED0" w:rsidTr="006113DC">
              <w:trPr>
                <w:trHeight w:val="677"/>
                <w:jc w:val="center"/>
              </w:trPr>
              <w:tc>
                <w:tcPr>
                  <w:tcW w:w="7896" w:type="dxa"/>
                  <w:gridSpan w:val="1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نام و نام خانوادگی عضو هیئت علمی:</w:t>
                  </w:r>
                </w:p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دانشکده:</w:t>
                  </w:r>
                </w:p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گروه آموزشی:</w:t>
                  </w:r>
                </w:p>
              </w:tc>
            </w:tr>
            <w:tr w:rsidR="00CB549A" w:rsidRPr="00AE1ED0" w:rsidTr="006113DC">
              <w:trPr>
                <w:gridBefore w:val="1"/>
                <w:gridAfter w:val="1"/>
                <w:wBefore w:w="7" w:type="dxa"/>
                <w:wAfter w:w="16" w:type="dxa"/>
                <w:trHeight w:val="190"/>
                <w:jc w:val="center"/>
              </w:trPr>
              <w:tc>
                <w:tcPr>
                  <w:tcW w:w="56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133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B549A" w:rsidRPr="00AE1ED0" w:rsidRDefault="00CB549A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052519" w:rsidRPr="00AE1ED0" w:rsidTr="006113DC">
              <w:trPr>
                <w:gridBefore w:val="1"/>
                <w:wBefore w:w="7" w:type="dxa"/>
                <w:trHeight w:val="99"/>
                <w:jc w:val="center"/>
              </w:trPr>
              <w:tc>
                <w:tcPr>
                  <w:tcW w:w="560" w:type="dxa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:rsidR="00052519" w:rsidRPr="00AE1ED0" w:rsidRDefault="00052519" w:rsidP="006835FA">
                  <w:pPr>
                    <w:pStyle w:val="a1"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4133" w:type="dxa"/>
                  <w:shd w:val="clear" w:color="auto" w:fill="F2F2F2" w:themeFill="background1" w:themeFillShade="F2"/>
                  <w:vAlign w:val="center"/>
                </w:tcPr>
                <w:p w:rsidR="00052519" w:rsidRPr="00AE1ED0" w:rsidRDefault="00052519" w:rsidP="005C532D">
                  <w:pPr>
                    <w:pStyle w:val="a1"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شاخص ارزیابی</w:t>
                  </w:r>
                </w:p>
              </w:tc>
              <w:tc>
                <w:tcPr>
                  <w:tcW w:w="2410" w:type="dxa"/>
                  <w:gridSpan w:val="6"/>
                  <w:shd w:val="clear" w:color="auto" w:fill="F2F2F2" w:themeFill="background1" w:themeFillShade="F2"/>
                </w:tcPr>
                <w:p w:rsidR="00052519" w:rsidRPr="00AE1ED0" w:rsidRDefault="00052519" w:rsidP="006835FA">
                  <w:pPr>
                    <w:pStyle w:val="a1"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بالاتر از 5</w:t>
                  </w:r>
                  <w:r w:rsidR="006B722F" w:rsidRPr="006B722F">
                    <w:rPr>
                      <w:rFonts w:hint="cs"/>
                      <w:sz w:val="20"/>
                      <w:szCs w:val="20"/>
                      <w:vertAlign w:val="superscript"/>
                      <w:rtl/>
                    </w:rPr>
                    <w:t>*</w:t>
                  </w:r>
                </w:p>
              </w:tc>
              <w:tc>
                <w:tcPr>
                  <w:tcW w:w="786" w:type="dxa"/>
                  <w:gridSpan w:val="4"/>
                  <w:shd w:val="clear" w:color="auto" w:fill="F2F2F2" w:themeFill="background1" w:themeFillShade="F2"/>
                </w:tcPr>
                <w:p w:rsidR="00052519" w:rsidRPr="00AE1ED0" w:rsidRDefault="00052519" w:rsidP="006835FA">
                  <w:pPr>
                    <w:pStyle w:val="a1"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کمتر از 5</w:t>
                  </w:r>
                </w:p>
              </w:tc>
            </w:tr>
            <w:tr w:rsidR="00052519" w:rsidRPr="00AE1ED0" w:rsidTr="006113DC">
              <w:trPr>
                <w:gridBefore w:val="1"/>
                <w:wBefore w:w="7" w:type="dxa"/>
                <w:trHeight w:val="318"/>
                <w:jc w:val="center"/>
              </w:trPr>
              <w:tc>
                <w:tcPr>
                  <w:tcW w:w="56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52519" w:rsidRPr="00AE1ED0" w:rsidRDefault="00052519" w:rsidP="006835FA">
                  <w:pPr>
                    <w:pStyle w:val="a1"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133" w:type="dxa"/>
                  <w:shd w:val="clear" w:color="auto" w:fill="auto"/>
                  <w:vAlign w:val="center"/>
                </w:tcPr>
                <w:p w:rsidR="00052519" w:rsidRPr="00AE1ED0" w:rsidRDefault="00052519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تقید و پایبندی به ارزشهای دینی، فرهنگی و ملی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، انقلاب و صداقت و امانت‏داری</w:t>
                  </w:r>
                </w:p>
              </w:tc>
              <w:tc>
                <w:tcPr>
                  <w:tcW w:w="2410" w:type="dxa"/>
                  <w:gridSpan w:val="6"/>
                  <w:shd w:val="clear" w:color="auto" w:fill="auto"/>
                </w:tcPr>
                <w:p w:rsidR="00052519" w:rsidRPr="00AE1ED0" w:rsidRDefault="00052519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  <w:gridSpan w:val="4"/>
                  <w:shd w:val="clear" w:color="auto" w:fill="auto"/>
                </w:tcPr>
                <w:p w:rsidR="00052519" w:rsidRPr="00AE1ED0" w:rsidRDefault="00052519" w:rsidP="006835FA">
                  <w:pPr>
                    <w:pStyle w:val="a1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6B722F" w:rsidRPr="00AE1ED0" w:rsidTr="006113DC">
              <w:trPr>
                <w:gridBefore w:val="1"/>
                <w:wBefore w:w="7" w:type="dxa"/>
                <w:trHeight w:val="318"/>
                <w:jc w:val="center"/>
              </w:trPr>
              <w:tc>
                <w:tcPr>
                  <w:tcW w:w="7889" w:type="dxa"/>
                  <w:gridSpan w:val="1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B722F" w:rsidRPr="006B722F" w:rsidRDefault="006B722F" w:rsidP="006B722F">
                  <w:pPr>
                    <w:pStyle w:val="a1"/>
                    <w:rPr>
                      <w:sz w:val="18"/>
                      <w:szCs w:val="18"/>
                      <w:rtl/>
                    </w:rPr>
                  </w:pPr>
                  <w:r w:rsidRPr="006B722F">
                    <w:rPr>
                      <w:rFonts w:hint="cs"/>
                      <w:sz w:val="18"/>
                      <w:szCs w:val="18"/>
                      <w:vertAlign w:val="superscript"/>
                      <w:rtl/>
                    </w:rPr>
                    <w:t>*</w:t>
                  </w:r>
                  <w:r w:rsidRPr="006B722F">
                    <w:rPr>
                      <w:rFonts w:hint="cs"/>
                      <w:sz w:val="18"/>
                      <w:szCs w:val="18"/>
                      <w:rtl/>
                    </w:rPr>
                    <w:t xml:space="preserve"> لطفاً میزان امتیاز مشخص شود</w:t>
                  </w:r>
                </w:p>
              </w:tc>
            </w:tr>
            <w:tr w:rsidR="00052519" w:rsidRPr="00AE1ED0" w:rsidTr="006113DC">
              <w:trPr>
                <w:trHeight w:val="841"/>
                <w:jc w:val="center"/>
              </w:trPr>
              <w:tc>
                <w:tcPr>
                  <w:tcW w:w="7896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:rsidR="00052519" w:rsidRPr="00AE1ED0" w:rsidRDefault="00052519" w:rsidP="00202D53">
                  <w:pPr>
                    <w:pStyle w:val="a1"/>
                    <w:spacing w:line="360" w:lineRule="auto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نام و امضای رئیس کمیسیون:</w:t>
                  </w:r>
                  <w:r w:rsidR="00202D53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                      </w:t>
                  </w: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نام و امضای دبیر کمیسیون:</w:t>
                  </w:r>
                </w:p>
                <w:p w:rsidR="00052519" w:rsidRPr="00AE1ED0" w:rsidRDefault="00052519" w:rsidP="006835FA">
                  <w:pPr>
                    <w:pStyle w:val="a1"/>
                    <w:spacing w:line="360" w:lineRule="auto"/>
                    <w:rPr>
                      <w:sz w:val="20"/>
                      <w:szCs w:val="20"/>
                      <w:rtl/>
                    </w:rPr>
                  </w:pPr>
                  <w:r w:rsidRPr="00AE1ED0">
                    <w:rPr>
                      <w:rFonts w:hint="cs"/>
                      <w:sz w:val="20"/>
                      <w:szCs w:val="20"/>
                      <w:rtl/>
                    </w:rPr>
                    <w:t>نام و امضای سایر اعضای کمیسیون:</w:t>
                  </w:r>
                </w:p>
              </w:tc>
            </w:tr>
          </w:tbl>
          <w:p w:rsidR="00CB549A" w:rsidRDefault="00CB549A" w:rsidP="006835FA">
            <w:pPr>
              <w:pStyle w:val="a1"/>
              <w:rPr>
                <w:rtl/>
              </w:rPr>
            </w:pPr>
          </w:p>
        </w:tc>
      </w:tr>
    </w:tbl>
    <w:p w:rsidR="001B6D33" w:rsidRDefault="001B6D33" w:rsidP="001B6D33">
      <w:pPr>
        <w:pStyle w:val="Heading3"/>
        <w:numPr>
          <w:ilvl w:val="0"/>
          <w:numId w:val="0"/>
        </w:numPr>
        <w:ind w:left="316"/>
        <w:rPr>
          <w:rtl/>
        </w:rPr>
      </w:pPr>
    </w:p>
    <w:p w:rsidR="00AB4F1F" w:rsidRPr="00AB4F1F" w:rsidRDefault="00AB4F1F" w:rsidP="00AB4F1F">
      <w:pPr>
        <w:rPr>
          <w:rtl/>
        </w:rPr>
      </w:pPr>
      <w:bookmarkStart w:id="3" w:name="_GoBack"/>
      <w:bookmarkEnd w:id="3"/>
    </w:p>
    <w:p w:rsidR="00CB549A" w:rsidRDefault="00CB549A" w:rsidP="00D27E06">
      <w:pPr>
        <w:pStyle w:val="Heading3"/>
        <w:numPr>
          <w:ilvl w:val="0"/>
          <w:numId w:val="3"/>
        </w:numPr>
        <w:ind w:left="316"/>
      </w:pPr>
      <w:r w:rsidRPr="008B2E46">
        <w:rPr>
          <w:rFonts w:hint="cs"/>
          <w:rtl/>
        </w:rPr>
        <w:lastRenderedPageBreak/>
        <w:t>کسب جوایز فرهنگی (در زمینه ترویج فرهنگ ایثار و شهادت، مسوولیت‌های فرهنگی و...)</w:t>
      </w:r>
    </w:p>
    <w:p w:rsidR="00CB549A" w:rsidRDefault="00CB549A" w:rsidP="00CB549A">
      <w:pPr>
        <w:rPr>
          <w:rtl/>
        </w:rPr>
      </w:pPr>
      <w:r w:rsidRPr="008B2E46">
        <w:rPr>
          <w:rFonts w:hint="cs"/>
          <w:rtl/>
        </w:rPr>
        <w:t>مستندات قابل ار</w:t>
      </w:r>
      <w:r>
        <w:rPr>
          <w:rFonts w:hint="cs"/>
          <w:rtl/>
        </w:rPr>
        <w:t xml:space="preserve">ائه برای این بند </w:t>
      </w:r>
      <w:r w:rsidRPr="008B2E46">
        <w:rPr>
          <w:rFonts w:hint="cs"/>
          <w:rtl/>
        </w:rPr>
        <w:t>شامل تقدیرنامه‌ در زمینه‌های ترویج فرهنگ ایثار و شهادت، ترویج فرهنگ حجاب و ع</w:t>
      </w:r>
      <w:r>
        <w:rPr>
          <w:rFonts w:hint="cs"/>
          <w:rtl/>
        </w:rPr>
        <w:t xml:space="preserve">فاف، یادمان دفاع مقدس و ... است و </w:t>
      </w:r>
      <w:r w:rsidRPr="008B2E46">
        <w:rPr>
          <w:rFonts w:hint="cs"/>
          <w:rtl/>
        </w:rPr>
        <w:t xml:space="preserve">حداکثر امتیاز </w:t>
      </w:r>
      <w:r>
        <w:rPr>
          <w:rFonts w:hint="cs"/>
          <w:rtl/>
        </w:rPr>
        <w:t xml:space="preserve">قابل محاسبه برای </w:t>
      </w:r>
      <w:r w:rsidRPr="008B2E46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بند برای کل دوره ارتقا </w:t>
      </w:r>
      <w:r w:rsidRPr="009735E3">
        <w:rPr>
          <w:rFonts w:hint="cs"/>
          <w:u w:val="single"/>
          <w:rtl/>
        </w:rPr>
        <w:t>8</w:t>
      </w:r>
      <w:r w:rsidRPr="008B2E46">
        <w:rPr>
          <w:rFonts w:hint="cs"/>
          <w:rtl/>
        </w:rPr>
        <w:t xml:space="preserve"> امتیاز، </w:t>
      </w:r>
      <w:r>
        <w:rPr>
          <w:rFonts w:hint="cs"/>
          <w:rtl/>
        </w:rPr>
        <w:t>است</w:t>
      </w:r>
      <w:r w:rsidRPr="008B2E46">
        <w:rPr>
          <w:rFonts w:hint="cs"/>
          <w:rtl/>
        </w:rPr>
        <w:t>.</w:t>
      </w:r>
    </w:p>
    <w:p w:rsidR="00CB549A" w:rsidRDefault="00CB549A" w:rsidP="00207841">
      <w:pPr>
        <w:pStyle w:val="Caption"/>
        <w:rPr>
          <w:rtl/>
        </w:rPr>
      </w:pPr>
      <w:r>
        <w:rPr>
          <w:rFonts w:hint="cs"/>
          <w:rtl/>
        </w:rPr>
        <w:t>جدول</w:t>
      </w:r>
      <w:r>
        <w:rPr>
          <w:rtl/>
        </w:rPr>
        <w:t xml:space="preserve"> </w:t>
      </w:r>
      <w:r w:rsidR="00207841">
        <w:rPr>
          <w:rFonts w:hint="cs"/>
          <w:rtl/>
        </w:rPr>
        <w:t>7</w:t>
      </w:r>
      <w:r>
        <w:rPr>
          <w:rFonts w:hint="cs"/>
          <w:rtl/>
        </w:rPr>
        <w:t>- نحوه تعیین امتیاز جوایز فرهنگی کسب شده</w:t>
      </w:r>
    </w:p>
    <w:tbl>
      <w:tblPr>
        <w:tblStyle w:val="TableGrid"/>
        <w:bidiVisual/>
        <w:tblW w:w="0" w:type="auto"/>
        <w:tblInd w:w="163" w:type="dxa"/>
        <w:tblLook w:val="04A0" w:firstRow="1" w:lastRow="0" w:firstColumn="1" w:lastColumn="0" w:noHBand="0" w:noVBand="1"/>
      </w:tblPr>
      <w:tblGrid>
        <w:gridCol w:w="709"/>
        <w:gridCol w:w="6646"/>
        <w:gridCol w:w="991"/>
      </w:tblGrid>
      <w:tr w:rsidR="00CA2702" w:rsidRPr="008B2E46" w:rsidTr="00CA2702">
        <w:tc>
          <w:tcPr>
            <w:tcW w:w="709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ردیف</w:t>
            </w:r>
          </w:p>
        </w:tc>
        <w:tc>
          <w:tcPr>
            <w:tcW w:w="6646" w:type="dxa"/>
            <w:vAlign w:val="center"/>
          </w:tcPr>
          <w:p w:rsidR="00CA2702" w:rsidRPr="008B2E46" w:rsidRDefault="00CA2702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موضوع</w:t>
            </w:r>
          </w:p>
        </w:tc>
        <w:tc>
          <w:tcPr>
            <w:tcW w:w="991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سطج</w:t>
            </w:r>
          </w:p>
        </w:tc>
      </w:tr>
      <w:tr w:rsidR="00CA2702" w:rsidRPr="008B2E46" w:rsidTr="00CA2702">
        <w:trPr>
          <w:trHeight w:val="370"/>
        </w:trPr>
        <w:tc>
          <w:tcPr>
            <w:tcW w:w="709" w:type="dxa"/>
            <w:vMerge w:val="restart"/>
            <w:vAlign w:val="center"/>
          </w:tcPr>
          <w:p w:rsidR="00CA2702" w:rsidRPr="008B2E46" w:rsidRDefault="00CA2702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1</w:t>
            </w:r>
          </w:p>
        </w:tc>
        <w:tc>
          <w:tcPr>
            <w:tcW w:w="6646" w:type="dxa"/>
            <w:vMerge w:val="restart"/>
            <w:vAlign w:val="center"/>
          </w:tcPr>
          <w:p w:rsidR="00CA2702" w:rsidRPr="008B2E46" w:rsidRDefault="00CA2702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 xml:space="preserve">کسب لوح تقدیر در زمینه‌های ترویج فرهنگ ایثار و شهادت، </w:t>
            </w:r>
            <w:r>
              <w:rPr>
                <w:rFonts w:hint="cs"/>
                <w:rtl/>
              </w:rPr>
              <w:t xml:space="preserve">داشتن مسئولیت فرهنگی، </w:t>
            </w:r>
            <w:r w:rsidRPr="008B2E46">
              <w:rPr>
                <w:rFonts w:hint="cs"/>
                <w:rtl/>
              </w:rPr>
              <w:t>گرامی‌داشت دفاع‌مقدس و دهه فجر، موضوعات قرآنی و نهج‌البلاغه، عفاف و حجاب و زمینه های مرتبط.</w:t>
            </w:r>
          </w:p>
          <w:p w:rsidR="00CA2702" w:rsidRPr="008B2E46" w:rsidRDefault="00CA2702" w:rsidP="006835FA">
            <w:pPr>
              <w:pStyle w:val="a1"/>
              <w:rPr>
                <w:rtl/>
              </w:rPr>
            </w:pPr>
          </w:p>
        </w:tc>
        <w:tc>
          <w:tcPr>
            <w:tcW w:w="991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بین‌المللی</w:t>
            </w:r>
          </w:p>
        </w:tc>
      </w:tr>
      <w:tr w:rsidR="00CA2702" w:rsidRPr="008B2E46" w:rsidTr="00CA2702">
        <w:trPr>
          <w:trHeight w:val="388"/>
        </w:trPr>
        <w:tc>
          <w:tcPr>
            <w:tcW w:w="709" w:type="dxa"/>
            <w:vMerge/>
            <w:vAlign w:val="center"/>
          </w:tcPr>
          <w:p w:rsidR="00CA2702" w:rsidRPr="008B2E46" w:rsidRDefault="00CA2702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6646" w:type="dxa"/>
            <w:vMerge/>
            <w:vAlign w:val="center"/>
          </w:tcPr>
          <w:p w:rsidR="00CA2702" w:rsidRPr="008B2E46" w:rsidRDefault="00CA2702" w:rsidP="006835FA">
            <w:pPr>
              <w:pStyle w:val="a1"/>
              <w:rPr>
                <w:rtl/>
              </w:rPr>
            </w:pPr>
          </w:p>
        </w:tc>
        <w:tc>
          <w:tcPr>
            <w:tcW w:w="991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کشوری</w:t>
            </w:r>
          </w:p>
        </w:tc>
      </w:tr>
      <w:tr w:rsidR="00CA2702" w:rsidRPr="008B2E46" w:rsidTr="00CA2702">
        <w:trPr>
          <w:trHeight w:val="413"/>
        </w:trPr>
        <w:tc>
          <w:tcPr>
            <w:tcW w:w="709" w:type="dxa"/>
            <w:vMerge/>
            <w:vAlign w:val="center"/>
          </w:tcPr>
          <w:p w:rsidR="00CA2702" w:rsidRPr="008B2E46" w:rsidRDefault="00CA2702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6646" w:type="dxa"/>
            <w:vMerge/>
            <w:vAlign w:val="center"/>
          </w:tcPr>
          <w:p w:rsidR="00CA2702" w:rsidRPr="008B2E46" w:rsidRDefault="00CA2702" w:rsidP="006835FA">
            <w:pPr>
              <w:pStyle w:val="a1"/>
              <w:rPr>
                <w:rtl/>
              </w:rPr>
            </w:pPr>
          </w:p>
        </w:tc>
        <w:tc>
          <w:tcPr>
            <w:tcW w:w="991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استانی</w:t>
            </w:r>
          </w:p>
        </w:tc>
      </w:tr>
      <w:tr w:rsidR="00CA2702" w:rsidRPr="008B2E46" w:rsidTr="00CA2702">
        <w:trPr>
          <w:trHeight w:val="350"/>
        </w:trPr>
        <w:tc>
          <w:tcPr>
            <w:tcW w:w="709" w:type="dxa"/>
            <w:vMerge/>
            <w:vAlign w:val="center"/>
          </w:tcPr>
          <w:p w:rsidR="00CA2702" w:rsidRPr="008B2E46" w:rsidRDefault="00CA2702" w:rsidP="006835FA">
            <w:pPr>
              <w:pStyle w:val="a1"/>
              <w:jc w:val="center"/>
              <w:rPr>
                <w:rtl/>
              </w:rPr>
            </w:pPr>
          </w:p>
        </w:tc>
        <w:tc>
          <w:tcPr>
            <w:tcW w:w="6646" w:type="dxa"/>
            <w:vMerge/>
            <w:vAlign w:val="center"/>
          </w:tcPr>
          <w:p w:rsidR="00CA2702" w:rsidRPr="008B2E46" w:rsidRDefault="00CA2702" w:rsidP="006835FA">
            <w:pPr>
              <w:pStyle w:val="a1"/>
              <w:rPr>
                <w:rtl/>
              </w:rPr>
            </w:pPr>
          </w:p>
        </w:tc>
        <w:tc>
          <w:tcPr>
            <w:tcW w:w="991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دانشگاهی</w:t>
            </w:r>
          </w:p>
        </w:tc>
      </w:tr>
    </w:tbl>
    <w:p w:rsidR="00AE1ED0" w:rsidRDefault="00AE1ED0" w:rsidP="00AE1ED0"/>
    <w:p w:rsidR="00CB549A" w:rsidRDefault="00CB549A" w:rsidP="00D27E06">
      <w:pPr>
        <w:pStyle w:val="Heading3"/>
        <w:numPr>
          <w:ilvl w:val="0"/>
          <w:numId w:val="3"/>
        </w:numPr>
        <w:ind w:left="316"/>
        <w:rPr>
          <w:rtl/>
        </w:rPr>
      </w:pPr>
      <w:r w:rsidRPr="008B2E46">
        <w:rPr>
          <w:rFonts w:hint="cs"/>
          <w:rtl/>
        </w:rPr>
        <w:t>طراحی و مشارکت فعالانه در برگزاری کرسی‌های نقد و نظریه‌پردازی با تایید مرجع ذی‌صلاح</w:t>
      </w:r>
    </w:p>
    <w:p w:rsidR="00CB549A" w:rsidRDefault="00CB549A" w:rsidP="00D27E06">
      <w:pPr>
        <w:rPr>
          <w:rtl/>
        </w:rPr>
      </w:pPr>
      <w:r>
        <w:rPr>
          <w:rFonts w:hint="cs"/>
          <w:rtl/>
        </w:rPr>
        <w:t xml:space="preserve">چگونگی تعیین امتیاز و محاسبه آن در زمره فعالیت‏های فرهنگی عضو متقاضی ارتقا در </w:t>
      </w:r>
      <w:r w:rsidR="00173717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REF</w:instrText>
      </w:r>
      <w:r>
        <w:rPr>
          <w:rFonts w:hint="cs"/>
          <w:rtl/>
        </w:rPr>
        <w:instrText xml:space="preserve"> _</w:instrText>
      </w:r>
      <w:r>
        <w:rPr>
          <w:rFonts w:hint="cs"/>
        </w:rPr>
        <w:instrText>Ref318896007 \h</w:instrText>
      </w:r>
      <w:r>
        <w:rPr>
          <w:rtl/>
        </w:rPr>
        <w:instrText xml:space="preserve"> </w:instrText>
      </w:r>
      <w:r w:rsidR="00173717">
        <w:rPr>
          <w:rtl/>
        </w:rPr>
      </w:r>
      <w:r w:rsidR="00173717">
        <w:rPr>
          <w:rtl/>
        </w:rPr>
        <w:fldChar w:fldCharType="separate"/>
      </w:r>
      <w:r w:rsidR="00572F26">
        <w:rPr>
          <w:rFonts w:hint="cs"/>
          <w:rtl/>
        </w:rPr>
        <w:t>جدول</w:t>
      </w:r>
      <w:r w:rsidR="00572F26">
        <w:rPr>
          <w:rtl/>
        </w:rPr>
        <w:t xml:space="preserve"> </w:t>
      </w:r>
      <w:r w:rsidR="00173717">
        <w:rPr>
          <w:rtl/>
        </w:rPr>
        <w:fldChar w:fldCharType="end"/>
      </w:r>
      <w:r>
        <w:rPr>
          <w:rFonts w:hint="cs"/>
          <w:rtl/>
        </w:rPr>
        <w:t xml:space="preserve"> آمده است. حداکثر امتیاز قابل محاسبه برای این بند در طول دوره ارتقا </w:t>
      </w:r>
      <w:r w:rsidRPr="009735E3">
        <w:rPr>
          <w:rFonts w:hint="cs"/>
          <w:u w:val="single"/>
          <w:rtl/>
        </w:rPr>
        <w:t>6</w:t>
      </w:r>
      <w:r>
        <w:rPr>
          <w:rFonts w:hint="cs"/>
          <w:rtl/>
        </w:rPr>
        <w:t xml:space="preserve"> امتیاز است.</w:t>
      </w:r>
    </w:p>
    <w:p w:rsidR="00CB549A" w:rsidRPr="0021084C" w:rsidRDefault="00CB549A" w:rsidP="00AE5314">
      <w:pPr>
        <w:pStyle w:val="Caption"/>
        <w:rPr>
          <w:rtl/>
        </w:rPr>
      </w:pPr>
      <w:bookmarkStart w:id="4" w:name="_Ref318896007"/>
      <w:r>
        <w:rPr>
          <w:rFonts w:hint="cs"/>
          <w:rtl/>
        </w:rPr>
        <w:t>جدول</w:t>
      </w:r>
      <w:r>
        <w:rPr>
          <w:rtl/>
        </w:rPr>
        <w:t xml:space="preserve"> </w:t>
      </w:r>
      <w:bookmarkEnd w:id="4"/>
      <w:r w:rsidR="002E4C3B">
        <w:rPr>
          <w:rFonts w:hint="cs"/>
          <w:rtl/>
        </w:rPr>
        <w:t>8</w:t>
      </w:r>
      <w:r>
        <w:rPr>
          <w:rFonts w:hint="cs"/>
          <w:rtl/>
        </w:rPr>
        <w:t xml:space="preserve">- نحوه تعیین امتیاز بند </w:t>
      </w:r>
      <w:r w:rsidR="00AE5314">
        <w:rPr>
          <w:rFonts w:hint="cs"/>
          <w:rtl/>
        </w:rPr>
        <w:t>8</w:t>
      </w:r>
      <w:r>
        <w:rPr>
          <w:rFonts w:hint="cs"/>
          <w:rtl/>
        </w:rPr>
        <w:t xml:space="preserve"> ماده 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324"/>
      </w:tblGrid>
      <w:tr w:rsidR="00CA2702" w:rsidRPr="008B2E46" w:rsidTr="00CA2702">
        <w:trPr>
          <w:jc w:val="center"/>
        </w:trPr>
        <w:tc>
          <w:tcPr>
            <w:tcW w:w="709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ردیف</w:t>
            </w:r>
          </w:p>
        </w:tc>
        <w:tc>
          <w:tcPr>
            <w:tcW w:w="6324" w:type="dxa"/>
            <w:vAlign w:val="center"/>
          </w:tcPr>
          <w:p w:rsidR="00CA2702" w:rsidRPr="008B2E46" w:rsidRDefault="00CA2702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موضوع</w:t>
            </w:r>
          </w:p>
        </w:tc>
      </w:tr>
      <w:tr w:rsidR="00CA2702" w:rsidRPr="008B2E46" w:rsidTr="00CA2702">
        <w:trPr>
          <w:jc w:val="center"/>
        </w:trPr>
        <w:tc>
          <w:tcPr>
            <w:tcW w:w="709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1</w:t>
            </w:r>
          </w:p>
        </w:tc>
        <w:tc>
          <w:tcPr>
            <w:tcW w:w="6324" w:type="dxa"/>
            <w:vAlign w:val="center"/>
          </w:tcPr>
          <w:p w:rsidR="00CA2702" w:rsidRPr="008B2E46" w:rsidRDefault="00CA2702" w:rsidP="006835FA">
            <w:pPr>
              <w:pStyle w:val="a1"/>
            </w:pPr>
            <w:r w:rsidRPr="008B2E46">
              <w:rPr>
                <w:rFonts w:hint="cs"/>
                <w:rtl/>
              </w:rPr>
              <w:t>برگزاری و مشارکت در کرسی‌های نقد و نظریه‌پردازی</w:t>
            </w:r>
          </w:p>
        </w:tc>
      </w:tr>
      <w:tr w:rsidR="00CA2702" w:rsidRPr="008B2E46" w:rsidTr="00CA2702">
        <w:trPr>
          <w:jc w:val="center"/>
        </w:trPr>
        <w:tc>
          <w:tcPr>
            <w:tcW w:w="709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2</w:t>
            </w:r>
          </w:p>
        </w:tc>
        <w:tc>
          <w:tcPr>
            <w:tcW w:w="6324" w:type="dxa"/>
            <w:vAlign w:val="center"/>
          </w:tcPr>
          <w:p w:rsidR="00CA2702" w:rsidRPr="008B2E46" w:rsidRDefault="00CA2702" w:rsidP="006835FA">
            <w:pPr>
              <w:pStyle w:val="a1"/>
            </w:pPr>
            <w:r w:rsidRPr="008B2E46">
              <w:rPr>
                <w:rFonts w:hint="cs"/>
                <w:rtl/>
              </w:rPr>
              <w:t>ارایه نظریه و دفاع ازآن در کرسی‌های نقد و نظریه‌پردازی</w:t>
            </w:r>
          </w:p>
        </w:tc>
      </w:tr>
      <w:tr w:rsidR="00CA2702" w:rsidRPr="008B2E46" w:rsidTr="00CA2702">
        <w:trPr>
          <w:jc w:val="center"/>
        </w:trPr>
        <w:tc>
          <w:tcPr>
            <w:tcW w:w="709" w:type="dxa"/>
            <w:vAlign w:val="center"/>
          </w:tcPr>
          <w:p w:rsidR="00CA2702" w:rsidRPr="008B2E46" w:rsidRDefault="00CA2702" w:rsidP="006835FA">
            <w:pPr>
              <w:pStyle w:val="a1"/>
              <w:jc w:val="center"/>
            </w:pPr>
            <w:r w:rsidRPr="008B2E46">
              <w:rPr>
                <w:rFonts w:hint="cs"/>
                <w:rtl/>
              </w:rPr>
              <w:t>3</w:t>
            </w:r>
          </w:p>
        </w:tc>
        <w:tc>
          <w:tcPr>
            <w:tcW w:w="6324" w:type="dxa"/>
            <w:vAlign w:val="center"/>
          </w:tcPr>
          <w:p w:rsidR="00CA2702" w:rsidRPr="008B2E46" w:rsidRDefault="00CA2702" w:rsidP="006835FA">
            <w:pPr>
              <w:pStyle w:val="a1"/>
            </w:pPr>
            <w:r w:rsidRPr="008B2E46">
              <w:rPr>
                <w:rFonts w:hint="cs"/>
                <w:rtl/>
              </w:rPr>
              <w:t>داوری یا مجری کرسی‌های نقد و نظریه‌پردازی</w:t>
            </w:r>
          </w:p>
        </w:tc>
      </w:tr>
    </w:tbl>
    <w:p w:rsidR="00AE1ED0" w:rsidRDefault="00AE1ED0" w:rsidP="00AE1ED0"/>
    <w:p w:rsidR="00CB549A" w:rsidRDefault="00CB549A" w:rsidP="00D27E06">
      <w:pPr>
        <w:pStyle w:val="Heading3"/>
        <w:numPr>
          <w:ilvl w:val="0"/>
          <w:numId w:val="3"/>
        </w:numPr>
        <w:ind w:left="316"/>
        <w:rPr>
          <w:rtl/>
        </w:rPr>
      </w:pPr>
      <w:r w:rsidRPr="008B2E46">
        <w:rPr>
          <w:rFonts w:hint="cs"/>
          <w:rtl/>
        </w:rPr>
        <w:t>شرکت در کارگاه‌های دانش‌افزایی و توانمندسازی اعضای هیات علمی در زمینه فرهنگی- تربیتی- اجتماعی با ارائه گواهی معتبر (ماده 3 آیین نامه طرح دانش‌افزایی و توانمندسازی اعضای هیات علمی مصوب جلسه 174 شورای اسلامی شدن دانشگاه‌ها و مراکز آموزشی)</w:t>
      </w:r>
    </w:p>
    <w:p w:rsidR="00CB549A" w:rsidRDefault="00CB549A" w:rsidP="00CB549A">
      <w:pPr>
        <w:rPr>
          <w:rtl/>
        </w:rPr>
      </w:pPr>
      <w:r>
        <w:rPr>
          <w:rFonts w:hint="cs"/>
          <w:rtl/>
        </w:rPr>
        <w:t>حداکثر امتیاز قابل محاسبه این بند برای کل دوره ارتقا، 8 امتیاز است.</w:t>
      </w:r>
    </w:p>
    <w:p w:rsidR="00CB549A" w:rsidRPr="008209E9" w:rsidRDefault="00CB549A" w:rsidP="00AE5314">
      <w:pPr>
        <w:pStyle w:val="Caption"/>
        <w:rPr>
          <w:rtl/>
        </w:rPr>
      </w:pPr>
      <w:r>
        <w:rPr>
          <w:rFonts w:hint="cs"/>
          <w:rtl/>
        </w:rPr>
        <w:t>جدول</w:t>
      </w:r>
      <w:r>
        <w:rPr>
          <w:rtl/>
        </w:rPr>
        <w:t xml:space="preserve"> </w:t>
      </w:r>
      <w:r w:rsidR="002E4C3B">
        <w:rPr>
          <w:rFonts w:hint="cs"/>
          <w:rtl/>
        </w:rPr>
        <w:t>9</w:t>
      </w:r>
      <w:r>
        <w:rPr>
          <w:rFonts w:hint="cs"/>
          <w:rtl/>
        </w:rPr>
        <w:t xml:space="preserve">- نحوه تعیین امتیاز بند </w:t>
      </w:r>
      <w:r w:rsidR="00AE5314">
        <w:rPr>
          <w:rFonts w:hint="cs"/>
          <w:rtl/>
        </w:rPr>
        <w:t>9</w:t>
      </w:r>
      <w:r>
        <w:rPr>
          <w:rFonts w:hint="cs"/>
          <w:rtl/>
        </w:rPr>
        <w:t xml:space="preserve"> ماده 1</w:t>
      </w:r>
    </w:p>
    <w:tbl>
      <w:tblPr>
        <w:tblStyle w:val="TableGrid"/>
        <w:bidiVisual/>
        <w:tblW w:w="0" w:type="auto"/>
        <w:tblInd w:w="163" w:type="dxa"/>
        <w:tblLook w:val="04A0" w:firstRow="1" w:lastRow="0" w:firstColumn="1" w:lastColumn="0" w:noHBand="0" w:noVBand="1"/>
      </w:tblPr>
      <w:tblGrid>
        <w:gridCol w:w="679"/>
        <w:gridCol w:w="7827"/>
        <w:gridCol w:w="674"/>
      </w:tblGrid>
      <w:tr w:rsidR="00CB549A" w:rsidRPr="008B2E46" w:rsidTr="006835FA">
        <w:tc>
          <w:tcPr>
            <w:tcW w:w="679" w:type="dxa"/>
            <w:vAlign w:val="center"/>
          </w:tcPr>
          <w:p w:rsidR="00CB549A" w:rsidRPr="008B2E46" w:rsidRDefault="00CB549A" w:rsidP="006835FA">
            <w:pPr>
              <w:pStyle w:val="a0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ردیف</w:t>
            </w:r>
          </w:p>
        </w:tc>
        <w:tc>
          <w:tcPr>
            <w:tcW w:w="7827" w:type="dxa"/>
            <w:vAlign w:val="center"/>
          </w:tcPr>
          <w:p w:rsidR="00CB549A" w:rsidRPr="008B2E46" w:rsidRDefault="00CB549A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موضوع</w:t>
            </w:r>
          </w:p>
        </w:tc>
        <w:tc>
          <w:tcPr>
            <w:tcW w:w="674" w:type="dxa"/>
            <w:vAlign w:val="center"/>
          </w:tcPr>
          <w:p w:rsidR="00CB549A" w:rsidRPr="008B2E46" w:rsidRDefault="00CB549A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امتیاز</w:t>
            </w:r>
          </w:p>
        </w:tc>
      </w:tr>
      <w:tr w:rsidR="00CB549A" w:rsidRPr="008B2E46" w:rsidTr="006835FA">
        <w:tc>
          <w:tcPr>
            <w:tcW w:w="679" w:type="dxa"/>
            <w:vAlign w:val="center"/>
          </w:tcPr>
          <w:p w:rsidR="00CB549A" w:rsidRPr="008B2E46" w:rsidRDefault="00CB549A" w:rsidP="006835FA">
            <w:pPr>
              <w:pStyle w:val="a0"/>
              <w:jc w:val="center"/>
              <w:rPr>
                <w:rtl/>
              </w:rPr>
            </w:pPr>
            <w:r w:rsidRPr="008B2E46">
              <w:rPr>
                <w:rFonts w:hint="cs"/>
                <w:rtl/>
              </w:rPr>
              <w:t>1</w:t>
            </w:r>
          </w:p>
        </w:tc>
        <w:tc>
          <w:tcPr>
            <w:tcW w:w="7827" w:type="dxa"/>
          </w:tcPr>
          <w:p w:rsidR="00CB549A" w:rsidRPr="008B2E46" w:rsidRDefault="00CB549A" w:rsidP="006835FA">
            <w:pPr>
              <w:pStyle w:val="a1"/>
              <w:rPr>
                <w:rtl/>
              </w:rPr>
            </w:pPr>
            <w:r w:rsidRPr="008B2E46">
              <w:rPr>
                <w:rFonts w:hint="cs"/>
                <w:rtl/>
              </w:rPr>
              <w:t>به</w:t>
            </w:r>
            <w:r>
              <w:rPr>
                <w:rFonts w:hint="cs"/>
                <w:rtl/>
              </w:rPr>
              <w:t xml:space="preserve"> </w:t>
            </w:r>
            <w:r w:rsidRPr="008B2E46">
              <w:rPr>
                <w:rFonts w:hint="cs"/>
                <w:rtl/>
              </w:rPr>
              <w:t>ازای</w:t>
            </w:r>
            <w:r>
              <w:rPr>
                <w:rFonts w:hint="cs"/>
                <w:rtl/>
              </w:rPr>
              <w:t xml:space="preserve"> </w:t>
            </w:r>
            <w:r w:rsidRPr="008B2E46">
              <w:rPr>
                <w:rFonts w:hint="cs"/>
                <w:rtl/>
              </w:rPr>
              <w:t>هر</w:t>
            </w:r>
            <w:r w:rsidRPr="008B2E46">
              <w:rPr>
                <w:rtl/>
              </w:rPr>
              <w:t xml:space="preserve"> 16 </w:t>
            </w:r>
            <w:r w:rsidRPr="008B2E46">
              <w:rPr>
                <w:rFonts w:hint="cs"/>
                <w:rtl/>
              </w:rPr>
              <w:t>ساعت</w:t>
            </w:r>
            <w:r>
              <w:rPr>
                <w:rFonts w:hint="cs"/>
                <w:rtl/>
              </w:rPr>
              <w:t xml:space="preserve"> </w:t>
            </w:r>
            <w:r w:rsidRPr="008B2E46">
              <w:rPr>
                <w:rFonts w:hint="cs"/>
                <w:rtl/>
              </w:rPr>
              <w:t>آموزش</w:t>
            </w:r>
          </w:p>
        </w:tc>
        <w:tc>
          <w:tcPr>
            <w:tcW w:w="674" w:type="dxa"/>
          </w:tcPr>
          <w:p w:rsidR="00CB549A" w:rsidRPr="008B2E46" w:rsidRDefault="00CB549A" w:rsidP="006835FA">
            <w:pPr>
              <w:pStyle w:val="a1"/>
              <w:jc w:val="center"/>
              <w:rPr>
                <w:rtl/>
              </w:rPr>
            </w:pPr>
            <w:r w:rsidRPr="008B2E46">
              <w:rPr>
                <w:rtl/>
              </w:rPr>
              <w:t>2</w:t>
            </w:r>
          </w:p>
        </w:tc>
      </w:tr>
    </w:tbl>
    <w:p w:rsidR="00102CD0" w:rsidRDefault="00102CD0" w:rsidP="00CB549A">
      <w:pPr>
        <w:bidi w:val="0"/>
        <w:ind w:firstLine="0"/>
      </w:pPr>
    </w:p>
    <w:sectPr w:rsidR="00102CD0" w:rsidSect="00AE5314">
      <w:headerReference w:type="default" r:id="rId9"/>
      <w:footerReference w:type="default" r:id="rId10"/>
      <w:headerReference w:type="first" r:id="rId11"/>
      <w:pgSz w:w="11906" w:h="16838" w:code="9"/>
      <w:pgMar w:top="1701" w:right="1418" w:bottom="1134" w:left="851" w:header="737" w:footer="255" w:gutter="0"/>
      <w:pgBorders w:offsetFrom="page">
        <w:top w:val="flowersTiny" w:sz="14" w:space="24" w:color="auto"/>
        <w:left w:val="flowersTiny" w:sz="14" w:space="24" w:color="auto"/>
        <w:bottom w:val="flowersTiny" w:sz="14" w:space="30" w:color="auto"/>
        <w:right w:val="flowersTiny" w:sz="14" w:space="24" w:color="auto"/>
      </w:pgBorders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AB" w:rsidRDefault="004733AB" w:rsidP="00951BDA">
      <w:pPr>
        <w:spacing w:line="240" w:lineRule="auto"/>
      </w:pPr>
      <w:r>
        <w:separator/>
      </w:r>
    </w:p>
  </w:endnote>
  <w:endnote w:type="continuationSeparator" w:id="0">
    <w:p w:rsidR="004733AB" w:rsidRDefault="004733AB" w:rsidP="00951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DA" w:rsidRPr="00951BDA" w:rsidRDefault="00951BDA" w:rsidP="00951BDA">
    <w:pPr>
      <w:pStyle w:val="Footer"/>
      <w:tabs>
        <w:tab w:val="clear" w:pos="9026"/>
        <w:tab w:val="right" w:pos="9672"/>
      </w:tabs>
      <w:ind w:left="-676" w:firstLine="33"/>
      <w:rPr>
        <w:sz w:val="20"/>
        <w:szCs w:val="20"/>
      </w:rPr>
    </w:pPr>
    <w:r w:rsidRPr="00951BDA">
      <w:rPr>
        <w:rFonts w:hint="cs"/>
        <w:sz w:val="20"/>
        <w:szCs w:val="20"/>
        <w:rtl/>
      </w:rPr>
      <w:t>دبیرخانه هیئت ممیزه</w:t>
    </w:r>
    <w:r w:rsidR="000C62F7">
      <w:rPr>
        <w:rFonts w:hint="cs"/>
        <w:sz w:val="20"/>
        <w:szCs w:val="20"/>
        <w:rtl/>
      </w:rPr>
      <w:t xml:space="preserve"> دانشگاه تربیت مدرس</w:t>
    </w:r>
    <w:r w:rsidRPr="00951BDA">
      <w:rPr>
        <w:rFonts w:hint="cs"/>
        <w:sz w:val="20"/>
        <w:szCs w:val="20"/>
        <w:rtl/>
      </w:rPr>
      <w:tab/>
    </w:r>
    <w:r w:rsidRPr="00951BDA">
      <w:rPr>
        <w:rFonts w:hint="cs"/>
        <w:sz w:val="20"/>
        <w:szCs w:val="20"/>
        <w:rtl/>
      </w:rPr>
      <w:tab/>
      <w:t xml:space="preserve">صفحه </w:t>
    </w:r>
    <w:r w:rsidR="00173717" w:rsidRPr="00951BDA">
      <w:rPr>
        <w:sz w:val="20"/>
        <w:szCs w:val="20"/>
      </w:rPr>
      <w:fldChar w:fldCharType="begin"/>
    </w:r>
    <w:r w:rsidRPr="00951BDA">
      <w:rPr>
        <w:sz w:val="20"/>
        <w:szCs w:val="20"/>
      </w:rPr>
      <w:instrText xml:space="preserve"> PAGE   \* MERGEFORMAT </w:instrText>
    </w:r>
    <w:r w:rsidR="00173717" w:rsidRPr="00951BDA">
      <w:rPr>
        <w:sz w:val="20"/>
        <w:szCs w:val="20"/>
      </w:rPr>
      <w:fldChar w:fldCharType="separate"/>
    </w:r>
    <w:r w:rsidR="00AB4F1F">
      <w:rPr>
        <w:noProof/>
        <w:sz w:val="20"/>
        <w:szCs w:val="20"/>
        <w:rtl/>
      </w:rPr>
      <w:t>5</w:t>
    </w:r>
    <w:r w:rsidR="00173717" w:rsidRPr="00951BDA">
      <w:rPr>
        <w:sz w:val="20"/>
        <w:szCs w:val="20"/>
      </w:rPr>
      <w:fldChar w:fldCharType="end"/>
    </w:r>
    <w:r w:rsidRPr="00951BDA">
      <w:rPr>
        <w:rFonts w:hint="cs"/>
        <w:sz w:val="20"/>
        <w:szCs w:val="20"/>
        <w:rtl/>
      </w:rPr>
      <w:t xml:space="preserve"> از </w:t>
    </w:r>
    <w:r w:rsidR="004733AB">
      <w:fldChar w:fldCharType="begin"/>
    </w:r>
    <w:r w:rsidR="004733AB">
      <w:instrText xml:space="preserve"> NUMPAGES   \* MERGEFORMAT </w:instrText>
    </w:r>
    <w:r w:rsidR="004733AB">
      <w:fldChar w:fldCharType="separate"/>
    </w:r>
    <w:r w:rsidR="00AB4F1F" w:rsidRPr="00AB4F1F">
      <w:rPr>
        <w:noProof/>
        <w:sz w:val="20"/>
        <w:szCs w:val="20"/>
        <w:rtl/>
      </w:rPr>
      <w:t>5</w:t>
    </w:r>
    <w:r w:rsidR="004733A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AB" w:rsidRDefault="004733AB" w:rsidP="00951BDA">
      <w:pPr>
        <w:spacing w:line="240" w:lineRule="auto"/>
      </w:pPr>
      <w:r>
        <w:separator/>
      </w:r>
    </w:p>
  </w:footnote>
  <w:footnote w:type="continuationSeparator" w:id="0">
    <w:p w:rsidR="004733AB" w:rsidRDefault="004733AB" w:rsidP="00951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16" w:rsidRDefault="00766016" w:rsidP="00766016">
    <w:pPr>
      <w:pStyle w:val="Header"/>
      <w:pBdr>
        <w:bottom w:val="none" w:sz="0" w:space="0" w:color="auto"/>
      </w:pBdr>
      <w:tabs>
        <w:tab w:val="clear" w:pos="4680"/>
        <w:tab w:val="clear" w:pos="6320"/>
        <w:tab w:val="clear" w:pos="9360"/>
        <w:tab w:val="left" w:pos="3855"/>
      </w:tabs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15875</wp:posOffset>
          </wp:positionV>
          <wp:extent cx="323850" cy="409575"/>
          <wp:effectExtent l="19050" t="0" r="0" b="0"/>
          <wp:wrapNone/>
          <wp:docPr id="1" name="Picture 0" descr="Arm TM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TM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tl/>
      </w:rPr>
      <w:tab/>
    </w:r>
    <w:r>
      <w:rPr>
        <w:rtl/>
      </w:rPr>
      <w:tab/>
    </w:r>
  </w:p>
  <w:p w:rsidR="00951BDA" w:rsidRPr="00766016" w:rsidRDefault="00766016" w:rsidP="00766016">
    <w:pPr>
      <w:pStyle w:val="Header"/>
      <w:rPr>
        <w:b/>
        <w:bCs/>
        <w:sz w:val="20"/>
        <w:szCs w:val="20"/>
      </w:rPr>
    </w:pPr>
    <w:r w:rsidRPr="00766016">
      <w:rPr>
        <w:rFonts w:hint="cs"/>
        <w:b/>
        <w:bCs/>
        <w:sz w:val="20"/>
        <w:szCs w:val="20"/>
        <w:rtl/>
      </w:rPr>
      <w:t>بررسی مستندات ماده 1 آئین نامه در کمیسیون تخصصی ماده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16" w:rsidRDefault="00766016" w:rsidP="0076601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5852"/>
    <w:multiLevelType w:val="hybridMultilevel"/>
    <w:tmpl w:val="A1689E84"/>
    <w:lvl w:ilvl="0" w:tplc="D20C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A74F8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E6DFD"/>
    <w:multiLevelType w:val="multilevel"/>
    <w:tmpl w:val="05749670"/>
    <w:lvl w:ilvl="0">
      <w:start w:val="1"/>
      <w:numFmt w:val="decimal"/>
      <w:pStyle w:val="Heading1"/>
      <w:suff w:val="space"/>
      <w:lvlText w:val="%1-"/>
      <w:lvlJc w:val="left"/>
      <w:pPr>
        <w:ind w:left="8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3"/>
      <w:suff w:val="space"/>
      <w:lvlText w:val="%1-%2-"/>
      <w:lvlJc w:val="left"/>
      <w:pPr>
        <w:ind w:left="1580" w:hanging="360"/>
      </w:pPr>
      <w:rPr>
        <w:rFonts w:hint="default"/>
        <w:sz w:val="26"/>
        <w:szCs w:val="26"/>
      </w:rPr>
    </w:lvl>
    <w:lvl w:ilvl="2">
      <w:start w:val="1"/>
      <w:numFmt w:val="decimal"/>
      <w:pStyle w:val="Heading4"/>
      <w:suff w:val="space"/>
      <w:lvlText w:val="%1-%2-%3"/>
      <w:lvlJc w:val="left"/>
      <w:pPr>
        <w:ind w:left="2155" w:hanging="3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hint="default"/>
      </w:rPr>
    </w:lvl>
  </w:abstractNum>
  <w:abstractNum w:abstractNumId="2">
    <w:nsid w:val="602B2989"/>
    <w:multiLevelType w:val="hybridMultilevel"/>
    <w:tmpl w:val="BC92D8E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9A"/>
    <w:rsid w:val="00017F2B"/>
    <w:rsid w:val="00052519"/>
    <w:rsid w:val="00061576"/>
    <w:rsid w:val="00076F74"/>
    <w:rsid w:val="000A3219"/>
    <w:rsid w:val="000C19D3"/>
    <w:rsid w:val="000C62F7"/>
    <w:rsid w:val="000F3829"/>
    <w:rsid w:val="00102CD0"/>
    <w:rsid w:val="00117B18"/>
    <w:rsid w:val="001244E6"/>
    <w:rsid w:val="00132828"/>
    <w:rsid w:val="00134193"/>
    <w:rsid w:val="00141EAB"/>
    <w:rsid w:val="00173717"/>
    <w:rsid w:val="001B6AFE"/>
    <w:rsid w:val="001B6D33"/>
    <w:rsid w:val="00202D53"/>
    <w:rsid w:val="00207841"/>
    <w:rsid w:val="002466AE"/>
    <w:rsid w:val="0026554D"/>
    <w:rsid w:val="0027080D"/>
    <w:rsid w:val="002931E5"/>
    <w:rsid w:val="002A4EB4"/>
    <w:rsid w:val="002B0B92"/>
    <w:rsid w:val="002C65E7"/>
    <w:rsid w:val="002D774D"/>
    <w:rsid w:val="002E4C3B"/>
    <w:rsid w:val="002E79C6"/>
    <w:rsid w:val="0030743E"/>
    <w:rsid w:val="003662E7"/>
    <w:rsid w:val="00392A23"/>
    <w:rsid w:val="0042235E"/>
    <w:rsid w:val="004427D0"/>
    <w:rsid w:val="00472328"/>
    <w:rsid w:val="004733AB"/>
    <w:rsid w:val="004F3809"/>
    <w:rsid w:val="00500707"/>
    <w:rsid w:val="00511C46"/>
    <w:rsid w:val="0052691D"/>
    <w:rsid w:val="005401CA"/>
    <w:rsid w:val="005659F0"/>
    <w:rsid w:val="00572F26"/>
    <w:rsid w:val="005B7ABF"/>
    <w:rsid w:val="005D041D"/>
    <w:rsid w:val="00603F10"/>
    <w:rsid w:val="006113DC"/>
    <w:rsid w:val="00671A64"/>
    <w:rsid w:val="006A0940"/>
    <w:rsid w:val="006A5562"/>
    <w:rsid w:val="006B722F"/>
    <w:rsid w:val="00747D9F"/>
    <w:rsid w:val="00760B80"/>
    <w:rsid w:val="00766016"/>
    <w:rsid w:val="00774179"/>
    <w:rsid w:val="00783094"/>
    <w:rsid w:val="007B13EF"/>
    <w:rsid w:val="007B6C94"/>
    <w:rsid w:val="007C41C8"/>
    <w:rsid w:val="007D43CA"/>
    <w:rsid w:val="007E75D2"/>
    <w:rsid w:val="007F69D6"/>
    <w:rsid w:val="008504A2"/>
    <w:rsid w:val="00875996"/>
    <w:rsid w:val="00897501"/>
    <w:rsid w:val="00906A0D"/>
    <w:rsid w:val="00951724"/>
    <w:rsid w:val="00951BDA"/>
    <w:rsid w:val="00964583"/>
    <w:rsid w:val="009735E3"/>
    <w:rsid w:val="00980059"/>
    <w:rsid w:val="00982439"/>
    <w:rsid w:val="00A3106F"/>
    <w:rsid w:val="00A40183"/>
    <w:rsid w:val="00A8758D"/>
    <w:rsid w:val="00AA4CAB"/>
    <w:rsid w:val="00AB4F1F"/>
    <w:rsid w:val="00AC16B4"/>
    <w:rsid w:val="00AC6213"/>
    <w:rsid w:val="00AE1ED0"/>
    <w:rsid w:val="00AE5314"/>
    <w:rsid w:val="00B002A8"/>
    <w:rsid w:val="00B061F4"/>
    <w:rsid w:val="00B106BE"/>
    <w:rsid w:val="00B241F1"/>
    <w:rsid w:val="00B44F82"/>
    <w:rsid w:val="00B641D9"/>
    <w:rsid w:val="00B73061"/>
    <w:rsid w:val="00BC6FB5"/>
    <w:rsid w:val="00BD2447"/>
    <w:rsid w:val="00C603D0"/>
    <w:rsid w:val="00C6472D"/>
    <w:rsid w:val="00C8323D"/>
    <w:rsid w:val="00C907D6"/>
    <w:rsid w:val="00CA2702"/>
    <w:rsid w:val="00CB549A"/>
    <w:rsid w:val="00CF67BD"/>
    <w:rsid w:val="00D1117B"/>
    <w:rsid w:val="00D2567E"/>
    <w:rsid w:val="00D27E06"/>
    <w:rsid w:val="00D3209C"/>
    <w:rsid w:val="00D3454B"/>
    <w:rsid w:val="00D51452"/>
    <w:rsid w:val="00D7193E"/>
    <w:rsid w:val="00D75500"/>
    <w:rsid w:val="00D91B79"/>
    <w:rsid w:val="00D95AF3"/>
    <w:rsid w:val="00E745BC"/>
    <w:rsid w:val="00E75498"/>
    <w:rsid w:val="00EC2153"/>
    <w:rsid w:val="00F1718C"/>
    <w:rsid w:val="00FA4FFF"/>
    <w:rsid w:val="00FC08A4"/>
    <w:rsid w:val="00FD0CE4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B2458B2D-2A0C-4007-958F-32F301C1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9A"/>
    <w:pPr>
      <w:tabs>
        <w:tab w:val="left" w:pos="6320"/>
      </w:tabs>
      <w:bidi/>
      <w:spacing w:after="0"/>
      <w:ind w:firstLine="284"/>
      <w:contextualSpacing/>
      <w:jc w:val="both"/>
    </w:pPr>
    <w:rPr>
      <w:rFonts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49A"/>
    <w:pPr>
      <w:numPr>
        <w:numId w:val="2"/>
      </w:numPr>
      <w:tabs>
        <w:tab w:val="clear" w:pos="6320"/>
        <w:tab w:val="left" w:pos="1133"/>
      </w:tabs>
      <w:jc w:val="left"/>
      <w:outlineLvl w:val="0"/>
    </w:pPr>
    <w:rPr>
      <w:rFonts w:ascii="IranNastaliq" w:hAnsi="IranNastaliq" w:cs="IranNastaliq"/>
      <w:b/>
      <w:bCs/>
      <w:sz w:val="120"/>
      <w:szCs w:val="1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E1ED0"/>
    <w:pPr>
      <w:numPr>
        <w:ilvl w:val="1"/>
        <w:numId w:val="2"/>
      </w:numPr>
      <w:tabs>
        <w:tab w:val="clear" w:pos="6320"/>
        <w:tab w:val="left" w:pos="-1"/>
      </w:tabs>
      <w:spacing w:before="240" w:after="240"/>
      <w:ind w:left="283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49A"/>
    <w:pPr>
      <w:keepNext/>
      <w:keepLines/>
      <w:numPr>
        <w:ilvl w:val="2"/>
        <w:numId w:val="2"/>
      </w:numPr>
      <w:spacing w:before="200"/>
      <w:ind w:left="141"/>
      <w:outlineLvl w:val="3"/>
    </w:pPr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49A"/>
    <w:rPr>
      <w:rFonts w:ascii="IranNastaliq" w:hAnsi="IranNastaliq" w:cs="IranNastaliq"/>
      <w:b/>
      <w:bCs/>
      <w:sz w:val="120"/>
      <w:szCs w:val="120"/>
    </w:rPr>
  </w:style>
  <w:style w:type="character" w:customStyle="1" w:styleId="Heading3Char">
    <w:name w:val="Heading 3 Char"/>
    <w:basedOn w:val="DefaultParagraphFont"/>
    <w:link w:val="Heading3"/>
    <w:uiPriority w:val="9"/>
    <w:rsid w:val="00AE1ED0"/>
    <w:rPr>
      <w:rFonts w:cs="B Mitr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B549A"/>
    <w:rPr>
      <w:rFonts w:asciiTheme="majorHAnsi" w:eastAsiaTheme="majorEastAsia" w:hAnsiTheme="majorHAnsi" w:cs="B Mitra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49A"/>
    <w:pPr>
      <w:ind w:left="720" w:hanging="580"/>
    </w:pPr>
  </w:style>
  <w:style w:type="paragraph" w:styleId="Header">
    <w:name w:val="header"/>
    <w:basedOn w:val="Normal"/>
    <w:link w:val="HeaderChar"/>
    <w:uiPriority w:val="99"/>
    <w:unhideWhenUsed/>
    <w:rsid w:val="00CB549A"/>
    <w:pPr>
      <w:pBdr>
        <w:bottom w:val="single" w:sz="4" w:space="1" w:color="auto"/>
      </w:pBdr>
      <w:tabs>
        <w:tab w:val="center" w:pos="4680"/>
        <w:tab w:val="right" w:pos="9360"/>
      </w:tabs>
      <w:ind w:hanging="1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549A"/>
    <w:rPr>
      <w:rFonts w:cs="B Mitra"/>
    </w:rPr>
  </w:style>
  <w:style w:type="paragraph" w:customStyle="1" w:styleId="a">
    <w:name w:val="فهرست"/>
    <w:basedOn w:val="ListParagraph"/>
    <w:qFormat/>
    <w:rsid w:val="00CB549A"/>
    <w:pPr>
      <w:numPr>
        <w:ilvl w:val="1"/>
        <w:numId w:val="1"/>
      </w:numPr>
      <w:tabs>
        <w:tab w:val="left" w:pos="850"/>
      </w:tabs>
      <w:ind w:left="1133"/>
    </w:pPr>
  </w:style>
  <w:style w:type="table" w:styleId="TableGrid">
    <w:name w:val="Table Grid"/>
    <w:basedOn w:val="TableNormal"/>
    <w:uiPriority w:val="59"/>
    <w:rsid w:val="00CB549A"/>
    <w:pPr>
      <w:spacing w:after="0" w:line="240" w:lineRule="auto"/>
      <w:jc w:val="center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B549A"/>
    <w:pPr>
      <w:spacing w:before="240" w:after="200" w:line="240" w:lineRule="auto"/>
      <w:jc w:val="center"/>
    </w:pPr>
    <w:rPr>
      <w:b/>
      <w:bCs/>
      <w:sz w:val="20"/>
      <w:szCs w:val="20"/>
    </w:rPr>
  </w:style>
  <w:style w:type="paragraph" w:customStyle="1" w:styleId="a0">
    <w:name w:val="داخل جدول"/>
    <w:basedOn w:val="ListParagraph"/>
    <w:qFormat/>
    <w:rsid w:val="00CB549A"/>
    <w:pPr>
      <w:spacing w:line="240" w:lineRule="auto"/>
      <w:ind w:left="0" w:firstLine="0"/>
    </w:pPr>
    <w:rPr>
      <w:sz w:val="22"/>
      <w:szCs w:val="22"/>
    </w:rPr>
  </w:style>
  <w:style w:type="paragraph" w:customStyle="1" w:styleId="a1">
    <w:name w:val="جدول جدید"/>
    <w:basedOn w:val="Normal"/>
    <w:qFormat/>
    <w:rsid w:val="00CB549A"/>
    <w:pPr>
      <w:spacing w:line="240" w:lineRule="auto"/>
      <w:ind w:firstLine="0"/>
      <w:jc w:val="lowKashida"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B54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51BDA"/>
    <w:pPr>
      <w:tabs>
        <w:tab w:val="clear" w:pos="632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BDA"/>
    <w:rPr>
      <w:rFonts w:cs="B Mitr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Eng-hadavi</dc:creator>
  <cp:keywords/>
  <dc:description/>
  <cp:lastModifiedBy>Shora</cp:lastModifiedBy>
  <cp:revision>14</cp:revision>
  <cp:lastPrinted>2013-05-29T08:27:00Z</cp:lastPrinted>
  <dcterms:created xsi:type="dcterms:W3CDTF">2013-05-04T06:04:00Z</dcterms:created>
  <dcterms:modified xsi:type="dcterms:W3CDTF">2013-06-03T07:10:00Z</dcterms:modified>
</cp:coreProperties>
</file>